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A2C8F" w14:textId="0E513DB8" w:rsidR="007F2750" w:rsidRPr="00A20F62" w:rsidRDefault="007F2750" w:rsidP="00A20F62">
      <w:pPr>
        <w:pStyle w:val="Titre1"/>
      </w:pPr>
      <w:r w:rsidRPr="00A20F62">
        <w:t>BLOC DE COMMANDE</w:t>
      </w:r>
    </w:p>
    <w:p w14:paraId="52DC2F64" w14:textId="5C2503A8" w:rsidR="00274CBF" w:rsidRDefault="0005155F" w:rsidP="0005155F">
      <w:r>
        <w:t>La société Meunot produit du matériel de signalisation. Parmi ses nombreux articles, la société vend une série d’afficheurs lumineux et optimise sa production en fournissant le même bloc de commande avec ses différents afficheurs.</w:t>
      </w:r>
    </w:p>
    <w:p w14:paraId="50C48019" w14:textId="788F72E7" w:rsidR="005C754F" w:rsidRDefault="005C754F" w:rsidP="005C754F">
      <w:pPr>
        <w:pStyle w:val="Lgende"/>
      </w:pPr>
      <w:r w:rsidRPr="008B6366">
        <w:drawing>
          <wp:anchor distT="0" distB="0" distL="114300" distR="114300" simplePos="0" relativeHeight="251658240" behindDoc="0" locked="0" layoutInCell="1" allowOverlap="1" wp14:anchorId="39EB205A" wp14:editId="4C914E39">
            <wp:simplePos x="0" y="0"/>
            <wp:positionH relativeFrom="column">
              <wp:posOffset>542037</wp:posOffset>
            </wp:positionH>
            <wp:positionV relativeFrom="paragraph">
              <wp:posOffset>217535</wp:posOffset>
            </wp:positionV>
            <wp:extent cx="1473657" cy="1917930"/>
            <wp:effectExtent l="0" t="0" r="0" b="6350"/>
            <wp:wrapSquare wrapText="bothSides"/>
            <wp:docPr id="10543252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25242"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3657" cy="1917930"/>
                    </a:xfrm>
                    <a:prstGeom prst="rect">
                      <a:avLst/>
                    </a:prstGeom>
                  </pic:spPr>
                </pic:pic>
              </a:graphicData>
            </a:graphic>
          </wp:anchor>
        </w:drawing>
      </w:r>
    </w:p>
    <w:p w14:paraId="624537E7" w14:textId="61843E4C" w:rsidR="005C754F" w:rsidRDefault="005C754F" w:rsidP="005C754F">
      <w:pPr>
        <w:keepNext/>
      </w:pPr>
    </w:p>
    <w:p w14:paraId="147E8BC9" w14:textId="2033876E" w:rsidR="005C754F" w:rsidRDefault="005C754F" w:rsidP="005C754F">
      <w:pPr>
        <w:pStyle w:val="Lgende"/>
      </w:pPr>
      <w:r>
        <w:rPr>
          <w:noProof/>
          <w:sz w:val="28"/>
          <w:szCs w:val="28"/>
        </w:rPr>
        <mc:AlternateContent>
          <mc:Choice Requires="wps">
            <w:drawing>
              <wp:anchor distT="0" distB="0" distL="114300" distR="114300" simplePos="0" relativeHeight="251667456" behindDoc="0" locked="0" layoutInCell="1" allowOverlap="1" wp14:anchorId="1E3EE1B2" wp14:editId="39E0098B">
                <wp:simplePos x="0" y="0"/>
                <wp:positionH relativeFrom="margin">
                  <wp:posOffset>2517515</wp:posOffset>
                </wp:positionH>
                <wp:positionV relativeFrom="paragraph">
                  <wp:posOffset>121505</wp:posOffset>
                </wp:positionV>
                <wp:extent cx="371475" cy="1454581"/>
                <wp:effectExtent l="0" t="160337" r="0" b="230188"/>
                <wp:wrapNone/>
                <wp:docPr id="906027246" name="Flèche : bas 4"/>
                <wp:cNvGraphicFramePr/>
                <a:graphic xmlns:a="http://schemas.openxmlformats.org/drawingml/2006/main">
                  <a:graphicData uri="http://schemas.microsoft.com/office/word/2010/wordprocessingShape">
                    <wps:wsp>
                      <wps:cNvSpPr/>
                      <wps:spPr>
                        <a:xfrm rot="17682494">
                          <a:off x="0" y="0"/>
                          <a:ext cx="371475" cy="1454581"/>
                        </a:xfrm>
                        <a:prstGeom prst="downArrow">
                          <a:avLst>
                            <a:gd name="adj1" fmla="val 17083"/>
                            <a:gd name="adj2" fmla="val 5237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B4018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4" o:spid="_x0000_s1026" type="#_x0000_t67" style="position:absolute;margin-left:198.25pt;margin-top:9.55pt;width:29.25pt;height:114.55pt;rotation:-4278961fd;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" adj="18711,8955" fillcolor="#156082 [3204]" strokecolor="#030e13 [484]" strokeweight="1.5pt">
                <w10:wrap anchorx="margin"/>
              </v:shape>
            </w:pict>
          </mc:Fallback>
        </mc:AlternateContent>
      </w:r>
    </w:p>
    <w:p w14:paraId="1EF48729" w14:textId="3E03507C" w:rsidR="0005155F" w:rsidRDefault="005C754F" w:rsidP="0005155F">
      <w:pPr>
        <w:rPr>
          <w:sz w:val="28"/>
          <w:szCs w:val="28"/>
        </w:rPr>
      </w:pPr>
      <w:r>
        <w:rPr>
          <w:noProof/>
          <w:sz w:val="28"/>
          <w:szCs w:val="28"/>
        </w:rPr>
        <mc:AlternateContent>
          <mc:Choice Requires="wps">
            <w:drawing>
              <wp:anchor distT="0" distB="0" distL="114300" distR="114300" simplePos="0" relativeHeight="251669504" behindDoc="0" locked="0" layoutInCell="1" allowOverlap="1" wp14:anchorId="30119F23" wp14:editId="7B8E2C76">
                <wp:simplePos x="0" y="0"/>
                <wp:positionH relativeFrom="column">
                  <wp:posOffset>2783397</wp:posOffset>
                </wp:positionH>
                <wp:positionV relativeFrom="paragraph">
                  <wp:posOffset>1354662</wp:posOffset>
                </wp:positionV>
                <wp:extent cx="371594" cy="909882"/>
                <wp:effectExtent l="0" t="135572" r="0" b="83503"/>
                <wp:wrapNone/>
                <wp:docPr id="2093214495" name="Flèche : bas 4"/>
                <wp:cNvGraphicFramePr/>
                <a:graphic xmlns:a="http://schemas.openxmlformats.org/drawingml/2006/main">
                  <a:graphicData uri="http://schemas.microsoft.com/office/word/2010/wordprocessingShape">
                    <wps:wsp>
                      <wps:cNvSpPr/>
                      <wps:spPr>
                        <a:xfrm rot="14461648">
                          <a:off x="0" y="0"/>
                          <a:ext cx="371594" cy="909882"/>
                        </a:xfrm>
                        <a:prstGeom prst="downArrow">
                          <a:avLst>
                            <a:gd name="adj1" fmla="val 17083"/>
                            <a:gd name="adj2" fmla="val 5237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17B21" id="Flèche : bas 4" o:spid="_x0000_s1026" type="#_x0000_t67" style="position:absolute;margin-left:219.15pt;margin-top:106.65pt;width:29.25pt;height:71.65pt;rotation:-7796984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" adj="16980,8955" fillcolor="#156082 [3204]" strokecolor="#030e13 [484]" strokeweight="1.5pt"/>
            </w:pict>
          </mc:Fallback>
        </mc:AlternateContent>
      </w:r>
      <w:r w:rsidRPr="005C754F">
        <w:rPr>
          <w:sz w:val="28"/>
          <w:szCs w:val="28"/>
        </w:rPr>
        <mc:AlternateContent>
          <mc:Choice Requires="wps">
            <w:drawing>
              <wp:anchor distT="0" distB="0" distL="114300" distR="114300" simplePos="0" relativeHeight="251661312" behindDoc="0" locked="0" layoutInCell="1" allowOverlap="1" wp14:anchorId="178638E0" wp14:editId="3E970E04">
                <wp:simplePos x="0" y="0"/>
                <wp:positionH relativeFrom="column">
                  <wp:posOffset>3301766</wp:posOffset>
                </wp:positionH>
                <wp:positionV relativeFrom="paragraph">
                  <wp:posOffset>2006074</wp:posOffset>
                </wp:positionV>
                <wp:extent cx="2069465" cy="184785"/>
                <wp:effectExtent l="0" t="0" r="6985" b="5715"/>
                <wp:wrapSquare wrapText="bothSides"/>
                <wp:docPr id="971112645" name="Zone de texte 1"/>
                <wp:cNvGraphicFramePr/>
                <a:graphic xmlns:a="http://schemas.openxmlformats.org/drawingml/2006/main">
                  <a:graphicData uri="http://schemas.microsoft.com/office/word/2010/wordprocessingShape">
                    <wps:wsp>
                      <wps:cNvSpPr txBox="1"/>
                      <wps:spPr>
                        <a:xfrm>
                          <a:off x="0" y="0"/>
                          <a:ext cx="2069465" cy="184785"/>
                        </a:xfrm>
                        <a:prstGeom prst="rect">
                          <a:avLst/>
                        </a:prstGeom>
                        <a:solidFill>
                          <a:prstClr val="white"/>
                        </a:solidFill>
                        <a:ln>
                          <a:noFill/>
                        </a:ln>
                      </wps:spPr>
                      <wps:txbx>
                        <w:txbxContent>
                          <w:p w14:paraId="040B2DD5" w14:textId="1675478D" w:rsidR="005C754F" w:rsidRPr="003970FD" w:rsidRDefault="005C754F" w:rsidP="005C754F">
                            <w:pPr>
                              <w:pStyle w:val="Lgende"/>
                            </w:pPr>
                            <w:r>
                              <w:t xml:space="preserve">Figure </w:t>
                            </w:r>
                            <w:fldSimple w:instr=" SEQ Figure \* ARABIC ">
                              <w:r>
                                <w:rPr>
                                  <w:noProof/>
                                </w:rPr>
                                <w:t>2</w:t>
                              </w:r>
                            </w:fldSimple>
                            <w:r>
                              <w:t xml:space="preserve"> Boitier de commande universel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8638E0" id="_x0000_t202" coordsize="21600,21600" o:spt="202" path="m,l,21600r21600,l21600,xe">
                <v:stroke joinstyle="miter"/>
                <v:path gradientshapeok="t" o:connecttype="rect"/>
              </v:shapetype>
              <v:shape id="Zone de texte 1" o:spid="_x0000_s1026" type="#_x0000_t202" style="position:absolute;margin-left:260pt;margin-top:157.95pt;width:162.95pt;height:1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" stroked="f">
                <v:textbox inset="0,0,0,0">
                  <w:txbxContent>
                    <w:p w14:paraId="040B2DD5" w14:textId="1675478D" w:rsidR="005C754F" w:rsidRPr="003970FD" w:rsidRDefault="005C754F" w:rsidP="005C754F">
                      <w:pPr>
                        <w:pStyle w:val="Lgende"/>
                      </w:pPr>
                      <w:r>
                        <w:t xml:space="preserve">Figure </w:t>
                      </w:r>
                      <w:fldSimple w:instr=" SEQ Figure \* ARABIC ">
                        <w:r>
                          <w:rPr>
                            <w:noProof/>
                          </w:rPr>
                          <w:t>2</w:t>
                        </w:r>
                      </w:fldSimple>
                      <w:r>
                        <w:t xml:space="preserve"> Boitier de commande universel</w:t>
                      </w:r>
                    </w:p>
                  </w:txbxContent>
                </v:textbox>
                <w10:wrap type="square"/>
              </v:shape>
            </w:pict>
          </mc:Fallback>
        </mc:AlternateContent>
      </w:r>
      <w:r>
        <w:rPr>
          <w:noProof/>
        </w:rPr>
        <mc:AlternateContent>
          <mc:Choice Requires="wps">
            <w:drawing>
              <wp:anchor distT="0" distB="0" distL="114300" distR="114300" simplePos="0" relativeHeight="251666432" behindDoc="0" locked="0" layoutInCell="1" allowOverlap="1" wp14:anchorId="39383787" wp14:editId="3AC65BD1">
                <wp:simplePos x="0" y="0"/>
                <wp:positionH relativeFrom="column">
                  <wp:posOffset>345238</wp:posOffset>
                </wp:positionH>
                <wp:positionV relativeFrom="paragraph">
                  <wp:posOffset>3021965</wp:posOffset>
                </wp:positionV>
                <wp:extent cx="1621155" cy="635"/>
                <wp:effectExtent l="0" t="0" r="0" b="0"/>
                <wp:wrapSquare wrapText="bothSides"/>
                <wp:docPr id="1512476190" name="Zone de texte 1"/>
                <wp:cNvGraphicFramePr/>
                <a:graphic xmlns:a="http://schemas.openxmlformats.org/drawingml/2006/main">
                  <a:graphicData uri="http://schemas.microsoft.com/office/word/2010/wordprocessingShape">
                    <wps:wsp>
                      <wps:cNvSpPr txBox="1"/>
                      <wps:spPr>
                        <a:xfrm>
                          <a:off x="0" y="0"/>
                          <a:ext cx="1621155" cy="635"/>
                        </a:xfrm>
                        <a:prstGeom prst="rect">
                          <a:avLst/>
                        </a:prstGeom>
                        <a:solidFill>
                          <a:prstClr val="white"/>
                        </a:solidFill>
                        <a:ln>
                          <a:noFill/>
                        </a:ln>
                      </wps:spPr>
                      <wps:txbx>
                        <w:txbxContent>
                          <w:p w14:paraId="06F20988" w14:textId="1A0B9206" w:rsidR="005C754F" w:rsidRPr="005B06B2" w:rsidRDefault="005C754F" w:rsidP="005C754F">
                            <w:pPr>
                              <w:pStyle w:val="Lgende"/>
                              <w:rPr>
                                <w:sz w:val="28"/>
                                <w:szCs w:val="28"/>
                              </w:rPr>
                            </w:pPr>
                            <w:r>
                              <w:t xml:space="preserve">Figure </w:t>
                            </w:r>
                            <w:fldSimple w:instr=" SEQ Figure \* ARABIC ">
                              <w:r>
                                <w:rPr>
                                  <w:noProof/>
                                </w:rPr>
                                <w:t>3</w:t>
                              </w:r>
                            </w:fldSimple>
                            <w:r>
                              <w:t xml:space="preserve"> </w:t>
                            </w:r>
                            <w:r w:rsidRPr="008A1326">
                              <w:t>Bloc lumineux de porte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383787" id="_x0000_s1027" type="#_x0000_t202" style="position:absolute;margin-left:27.2pt;margin-top:237.95pt;width:127.65pt;height:.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" stroked="f">
                <v:textbox style="mso-fit-shape-to-text:t" inset="0,0,0,0">
                  <w:txbxContent>
                    <w:p w14:paraId="06F20988" w14:textId="1A0B9206" w:rsidR="005C754F" w:rsidRPr="005B06B2" w:rsidRDefault="005C754F" w:rsidP="005C754F">
                      <w:pPr>
                        <w:pStyle w:val="Lgende"/>
                        <w:rPr>
                          <w:sz w:val="28"/>
                          <w:szCs w:val="28"/>
                        </w:rPr>
                      </w:pPr>
                      <w:r>
                        <w:t xml:space="preserve">Figure </w:t>
                      </w:r>
                      <w:fldSimple w:instr=" SEQ Figure \* ARABIC ">
                        <w:r>
                          <w:rPr>
                            <w:noProof/>
                          </w:rPr>
                          <w:t>3</w:t>
                        </w:r>
                      </w:fldSimple>
                      <w:r>
                        <w:t xml:space="preserve"> </w:t>
                      </w:r>
                      <w:r w:rsidRPr="008A1326">
                        <w:t>Bloc lumineux de porte</w:t>
                      </w:r>
                    </w:p>
                  </w:txbxContent>
                </v:textbox>
                <w10:wrap type="square"/>
              </v:shape>
            </w:pict>
          </mc:Fallback>
        </mc:AlternateContent>
      </w:r>
      <w:r w:rsidRPr="005C754F">
        <w:rPr>
          <w:sz w:val="28"/>
          <w:szCs w:val="28"/>
        </w:rPr>
        <w:drawing>
          <wp:anchor distT="0" distB="0" distL="114300" distR="114300" simplePos="0" relativeHeight="251664384" behindDoc="0" locked="0" layoutInCell="1" allowOverlap="1" wp14:anchorId="100D3C16" wp14:editId="7C55F170">
            <wp:simplePos x="0" y="0"/>
            <wp:positionH relativeFrom="column">
              <wp:posOffset>-8465</wp:posOffset>
            </wp:positionH>
            <wp:positionV relativeFrom="paragraph">
              <wp:posOffset>1490212</wp:posOffset>
            </wp:positionV>
            <wp:extent cx="2485636" cy="1458552"/>
            <wp:effectExtent l="0" t="0" r="0" b="8890"/>
            <wp:wrapSquare wrapText="bothSides"/>
            <wp:docPr id="21333627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62700" name=""/>
                    <pic:cNvPicPr/>
                  </pic:nvPicPr>
                  <pic:blipFill>
                    <a:blip r:embed="rId6">
                      <a:extLst>
                        <a:ext uri="{28A0092B-C50C-407E-A947-70E740481C1C}">
                          <a14:useLocalDpi xmlns:a14="http://schemas.microsoft.com/office/drawing/2010/main" val="0"/>
                        </a:ext>
                      </a:extLst>
                    </a:blip>
                    <a:stretch>
                      <a:fillRect/>
                    </a:stretch>
                  </pic:blipFill>
                  <pic:spPr>
                    <a:xfrm>
                      <a:off x="0" y="0"/>
                      <a:ext cx="2485636" cy="1458552"/>
                    </a:xfrm>
                    <a:prstGeom prst="rect">
                      <a:avLst/>
                    </a:prstGeom>
                  </pic:spPr>
                </pic:pic>
              </a:graphicData>
            </a:graphic>
          </wp:anchor>
        </w:drawing>
      </w:r>
      <w:r>
        <w:rPr>
          <w:noProof/>
        </w:rPr>
        <mc:AlternateContent>
          <mc:Choice Requires="wps">
            <w:drawing>
              <wp:anchor distT="0" distB="0" distL="114300" distR="114300" simplePos="0" relativeHeight="251663360" behindDoc="0" locked="0" layoutInCell="1" allowOverlap="1" wp14:anchorId="4B22B20F" wp14:editId="53E1C54E">
                <wp:simplePos x="0" y="0"/>
                <wp:positionH relativeFrom="margin">
                  <wp:posOffset>-202565</wp:posOffset>
                </wp:positionH>
                <wp:positionV relativeFrom="paragraph">
                  <wp:posOffset>1254760</wp:posOffset>
                </wp:positionV>
                <wp:extent cx="2821305" cy="635"/>
                <wp:effectExtent l="0" t="0" r="0" b="0"/>
                <wp:wrapSquare wrapText="bothSides"/>
                <wp:docPr id="810295627" name="Zone de texte 1"/>
                <wp:cNvGraphicFramePr/>
                <a:graphic xmlns:a="http://schemas.openxmlformats.org/drawingml/2006/main">
                  <a:graphicData uri="http://schemas.microsoft.com/office/word/2010/wordprocessingShape">
                    <wps:wsp>
                      <wps:cNvSpPr txBox="1"/>
                      <wps:spPr>
                        <a:xfrm>
                          <a:off x="0" y="0"/>
                          <a:ext cx="2821305" cy="635"/>
                        </a:xfrm>
                        <a:prstGeom prst="rect">
                          <a:avLst/>
                        </a:prstGeom>
                        <a:solidFill>
                          <a:prstClr val="white"/>
                        </a:solidFill>
                        <a:ln>
                          <a:noFill/>
                        </a:ln>
                      </wps:spPr>
                      <wps:txbx>
                        <w:txbxContent>
                          <w:p w14:paraId="7DEF7D58" w14:textId="1E96D0C4" w:rsidR="005C754F" w:rsidRPr="00102268" w:rsidRDefault="005C754F" w:rsidP="005C754F">
                            <w:pPr>
                              <w:pStyle w:val="Lgende"/>
                              <w:rPr>
                                <w:noProof/>
                              </w:rPr>
                            </w:pPr>
                            <w:r>
                              <w:t xml:space="preserve">Figure </w:t>
                            </w:r>
                            <w:fldSimple w:instr=" SEQ Figure \* ARABIC ">
                              <w:r>
                                <w:rPr>
                                  <w:noProof/>
                                </w:rPr>
                                <w:t>1</w:t>
                              </w:r>
                            </w:fldSimple>
                            <w:r>
                              <w:t xml:space="preserve"> Affichage de salle de réunion (libre ou occupée)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22B20F" id="_x0000_s1028" type="#_x0000_t202" style="position:absolute;margin-left:-15.95pt;margin-top:98.8pt;width:222.15pt;height:.0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" stroked="f">
                <v:textbox style="mso-fit-shape-to-text:t" inset="0,0,0,0">
                  <w:txbxContent>
                    <w:p w14:paraId="7DEF7D58" w14:textId="1E96D0C4" w:rsidR="005C754F" w:rsidRPr="00102268" w:rsidRDefault="005C754F" w:rsidP="005C754F">
                      <w:pPr>
                        <w:pStyle w:val="Lgende"/>
                        <w:rPr>
                          <w:noProof/>
                        </w:rPr>
                      </w:pPr>
                      <w:r>
                        <w:t xml:space="preserve">Figure </w:t>
                      </w:r>
                      <w:fldSimple w:instr=" SEQ Figure \* ARABIC ">
                        <w:r>
                          <w:rPr>
                            <w:noProof/>
                          </w:rPr>
                          <w:t>1</w:t>
                        </w:r>
                      </w:fldSimple>
                      <w:r>
                        <w:t xml:space="preserve"> Affichage de salle de réunion (libre ou occupée)</w:t>
                      </w:r>
                    </w:p>
                  </w:txbxContent>
                </v:textbox>
                <w10:wrap type="square" anchorx="margin"/>
              </v:shape>
            </w:pict>
          </mc:Fallback>
        </mc:AlternateContent>
      </w:r>
      <w:r w:rsidRPr="005C754F">
        <w:rPr>
          <w:sz w:val="28"/>
          <w:szCs w:val="28"/>
        </w:rPr>
        <w:drawing>
          <wp:anchor distT="0" distB="0" distL="114300" distR="114300" simplePos="0" relativeHeight="251659264" behindDoc="0" locked="0" layoutInCell="1" allowOverlap="1" wp14:anchorId="25409F0A" wp14:editId="184C9232">
            <wp:simplePos x="0" y="0"/>
            <wp:positionH relativeFrom="column">
              <wp:posOffset>3457197</wp:posOffset>
            </wp:positionH>
            <wp:positionV relativeFrom="paragraph">
              <wp:posOffset>83828</wp:posOffset>
            </wp:positionV>
            <wp:extent cx="1737360" cy="1861820"/>
            <wp:effectExtent l="0" t="0" r="0" b="5080"/>
            <wp:wrapSquare wrapText="bothSides"/>
            <wp:docPr id="8382311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23111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7360" cy="1861820"/>
                    </a:xfrm>
                    <a:prstGeom prst="rect">
                      <a:avLst/>
                    </a:prstGeom>
                  </pic:spPr>
                </pic:pic>
              </a:graphicData>
            </a:graphic>
          </wp:anchor>
        </w:drawing>
      </w:r>
    </w:p>
    <w:p w14:paraId="0260A937" w14:textId="77777777" w:rsidR="008C2994" w:rsidRPr="008C2994" w:rsidRDefault="008C2994" w:rsidP="008C2994">
      <w:pPr>
        <w:rPr>
          <w:sz w:val="28"/>
          <w:szCs w:val="28"/>
        </w:rPr>
      </w:pPr>
    </w:p>
    <w:p w14:paraId="6DA1A443" w14:textId="77777777" w:rsidR="008C2994" w:rsidRPr="008C2994" w:rsidRDefault="008C2994" w:rsidP="008C2994">
      <w:pPr>
        <w:rPr>
          <w:sz w:val="28"/>
          <w:szCs w:val="28"/>
        </w:rPr>
      </w:pPr>
    </w:p>
    <w:p w14:paraId="235633B1" w14:textId="77777777" w:rsidR="008C2994" w:rsidRPr="008C2994" w:rsidRDefault="008C2994" w:rsidP="008C2994">
      <w:pPr>
        <w:rPr>
          <w:sz w:val="28"/>
          <w:szCs w:val="28"/>
        </w:rPr>
      </w:pPr>
    </w:p>
    <w:p w14:paraId="3CF2C469" w14:textId="77777777" w:rsidR="008C2994" w:rsidRPr="008C2994" w:rsidRDefault="008C2994" w:rsidP="008C2994">
      <w:pPr>
        <w:rPr>
          <w:sz w:val="28"/>
          <w:szCs w:val="28"/>
        </w:rPr>
      </w:pPr>
    </w:p>
    <w:p w14:paraId="02BAE8F7" w14:textId="77777777" w:rsidR="008C2994" w:rsidRPr="008C2994" w:rsidRDefault="008C2994" w:rsidP="008C2994">
      <w:pPr>
        <w:rPr>
          <w:sz w:val="28"/>
          <w:szCs w:val="28"/>
        </w:rPr>
      </w:pPr>
    </w:p>
    <w:p w14:paraId="18AF5669" w14:textId="77777777" w:rsidR="008C2994" w:rsidRPr="008C2994" w:rsidRDefault="008C2994" w:rsidP="008C2994">
      <w:pPr>
        <w:rPr>
          <w:sz w:val="28"/>
          <w:szCs w:val="28"/>
        </w:rPr>
      </w:pPr>
    </w:p>
    <w:p w14:paraId="2F1DB044" w14:textId="77777777" w:rsidR="008C2994" w:rsidRPr="008C2994" w:rsidRDefault="008C2994" w:rsidP="008C2994">
      <w:pPr>
        <w:rPr>
          <w:sz w:val="28"/>
          <w:szCs w:val="28"/>
        </w:rPr>
      </w:pPr>
    </w:p>
    <w:p w14:paraId="1527B019" w14:textId="77777777" w:rsidR="008C2994" w:rsidRDefault="008C2994" w:rsidP="008C2994">
      <w:pPr>
        <w:rPr>
          <w:sz w:val="28"/>
          <w:szCs w:val="28"/>
        </w:rPr>
      </w:pPr>
    </w:p>
    <w:p w14:paraId="1954C2CE" w14:textId="643BD67D" w:rsidR="008C2994" w:rsidRDefault="008C2994" w:rsidP="008C2994">
      <w:pPr>
        <w:rPr>
          <w:sz w:val="28"/>
          <w:szCs w:val="28"/>
        </w:rPr>
      </w:pPr>
    </w:p>
    <w:p w14:paraId="333B86AB" w14:textId="5737B16D" w:rsidR="008C2994" w:rsidRPr="002D79BE" w:rsidRDefault="008C2994" w:rsidP="004E3E89">
      <w:pPr>
        <w:jc w:val="both"/>
      </w:pPr>
      <w:r w:rsidRPr="002D79BE">
        <w:t>Le bloc de commande contient une carte électronique ESP 32 PICO, qui peut distribuer une énergie électrique à une bande LED selon les programmes (affichage de couleurs variées, clignotement). L’ESP peut également contenir un serveur WEB, de sorte qu’il permet des échanges IHM (interface homme/machine) via une ou plusieurs pages web : changement de couleur par exemple via une palette de couleur).</w:t>
      </w:r>
    </w:p>
    <w:p w14:paraId="738B4A2A" w14:textId="38FD0A27" w:rsidR="008C2994" w:rsidRDefault="008C2994" w:rsidP="004E3E89">
      <w:pPr>
        <w:jc w:val="both"/>
      </w:pPr>
      <w:r w:rsidRPr="002D79BE">
        <w:t>Ce bloc est constitué d’une base, d’une coque transparente et de deux colonnes en aluminium pour assurer la fixation.</w:t>
      </w:r>
      <w:r w:rsidR="002D79BE">
        <w:t xml:space="preserve"> </w:t>
      </w:r>
    </w:p>
    <w:p w14:paraId="3A6438A5" w14:textId="619BA3A0" w:rsidR="002D79BE" w:rsidRDefault="002D79BE" w:rsidP="004E3E89">
      <w:pPr>
        <w:jc w:val="both"/>
      </w:pPr>
      <w:r>
        <w:t xml:space="preserve">Vous </w:t>
      </w:r>
      <w:r w:rsidR="004E3E89">
        <w:t>avez la charge</w:t>
      </w:r>
      <w:r>
        <w:t xml:space="preserve"> de la fabrication du prototype de ce bloc de commande ainsi que du câblage et de la programmation de l’ESP32.</w:t>
      </w:r>
    </w:p>
    <w:p w14:paraId="4E927A33" w14:textId="15FBA894" w:rsidR="004E3E89" w:rsidRDefault="002D79BE" w:rsidP="004E3E89">
      <w:pPr>
        <w:jc w:val="both"/>
      </w:pPr>
      <w:r>
        <w:t>Au terme des six séances</w:t>
      </w:r>
      <w:r w:rsidR="004E3E89">
        <w:t xml:space="preserve"> à venir</w:t>
      </w:r>
      <w:r>
        <w:t>, vous devrez rendre un bloc assemblé et un câblage sur table fonctionnel montrant le changement de couleur des LED via l’IHM we</w:t>
      </w:r>
      <w:r w:rsidR="004E3E89">
        <w:t>b.</w:t>
      </w:r>
    </w:p>
    <w:p w14:paraId="6CDB2B98" w14:textId="77777777" w:rsidR="00B80F0C" w:rsidRDefault="00B80F0C" w:rsidP="004E3E89">
      <w:pPr>
        <w:jc w:val="both"/>
      </w:pPr>
    </w:p>
    <w:p w14:paraId="0C2545E9" w14:textId="2F2456D6" w:rsidR="004E3E89" w:rsidRDefault="004E3E89" w:rsidP="004E3E89">
      <w:pPr>
        <w:jc w:val="both"/>
      </w:pPr>
      <w:r>
        <w:lastRenderedPageBreak/>
        <w:t>La démarche de réalisation de cette activité se rapproche d’une démarche de projet plus globale :</w:t>
      </w:r>
    </w:p>
    <w:p w14:paraId="48EE1B74" w14:textId="28161DE6" w:rsidR="004E3E89" w:rsidRDefault="004E3E89" w:rsidP="00B80F0C">
      <w:pPr>
        <w:pStyle w:val="Paragraphedeliste"/>
        <w:numPr>
          <w:ilvl w:val="0"/>
          <w:numId w:val="1"/>
        </w:numPr>
        <w:jc w:val="both"/>
      </w:pPr>
      <w:r>
        <w:t>Analyse du cahier des charges</w:t>
      </w:r>
    </w:p>
    <w:p w14:paraId="00AB2590" w14:textId="45270E7A" w:rsidR="00B80F0C" w:rsidRDefault="00B80F0C" w:rsidP="00B80F0C">
      <w:pPr>
        <w:pStyle w:val="Paragraphedeliste"/>
        <w:numPr>
          <w:ilvl w:val="0"/>
          <w:numId w:val="1"/>
        </w:numPr>
        <w:jc w:val="both"/>
      </w:pPr>
      <w:r>
        <w:t>Recherche de solutions</w:t>
      </w:r>
    </w:p>
    <w:p w14:paraId="711DE61A" w14:textId="541E3576" w:rsidR="004E3E89" w:rsidRDefault="004E3E89" w:rsidP="00B80F0C">
      <w:pPr>
        <w:pStyle w:val="Paragraphedeliste"/>
        <w:numPr>
          <w:ilvl w:val="0"/>
          <w:numId w:val="1"/>
        </w:numPr>
        <w:jc w:val="both"/>
      </w:pPr>
      <w:r>
        <w:t>Conception préliminaire</w:t>
      </w:r>
    </w:p>
    <w:p w14:paraId="603CA274" w14:textId="1869006C" w:rsidR="004E3E89" w:rsidRDefault="004E3E89" w:rsidP="00B80F0C">
      <w:pPr>
        <w:pStyle w:val="Paragraphedeliste"/>
        <w:numPr>
          <w:ilvl w:val="0"/>
          <w:numId w:val="1"/>
        </w:numPr>
        <w:jc w:val="both"/>
      </w:pPr>
      <w:r>
        <w:t>Prototypage</w:t>
      </w:r>
    </w:p>
    <w:p w14:paraId="6F07A1C0" w14:textId="47B65086" w:rsidR="004E3E89" w:rsidRDefault="004E3E89" w:rsidP="00B80F0C">
      <w:pPr>
        <w:pStyle w:val="Paragraphedeliste"/>
        <w:numPr>
          <w:ilvl w:val="0"/>
          <w:numId w:val="1"/>
        </w:numPr>
        <w:jc w:val="both"/>
      </w:pPr>
      <w:r>
        <w:t>Mesure de l’écart entre le prototype et le cahier des charges.</w:t>
      </w:r>
    </w:p>
    <w:p w14:paraId="1E427A2F" w14:textId="70ACEE3B" w:rsidR="004E3E89" w:rsidRPr="007F2750" w:rsidRDefault="004E3E89" w:rsidP="007F2750">
      <w:pPr>
        <w:pStyle w:val="Titre2"/>
      </w:pPr>
      <w:r w:rsidRPr="007F2750">
        <w:t>Cahier des charges :</w:t>
      </w:r>
    </w:p>
    <w:p w14:paraId="3E6780B3" w14:textId="77777777" w:rsidR="00357F0F" w:rsidRDefault="00357F0F" w:rsidP="004E3E89">
      <w:pPr>
        <w:jc w:val="both"/>
        <w:sectPr w:rsidR="00357F0F">
          <w:pgSz w:w="11906" w:h="16838"/>
          <w:pgMar w:top="1417" w:right="1417" w:bottom="1417" w:left="1417" w:header="708" w:footer="708" w:gutter="0"/>
          <w:cols w:space="708"/>
          <w:docGrid w:linePitch="360"/>
        </w:sectPr>
      </w:pPr>
    </w:p>
    <w:p w14:paraId="62731AE1" w14:textId="4C51D427" w:rsidR="004E3E89" w:rsidRPr="00357F0F" w:rsidRDefault="004E3E89" w:rsidP="004E3E89">
      <w:pPr>
        <w:jc w:val="both"/>
        <w:rPr>
          <w:sz w:val="20"/>
          <w:szCs w:val="20"/>
        </w:rPr>
      </w:pPr>
      <w:r w:rsidRPr="00357F0F">
        <w:rPr>
          <w:sz w:val="20"/>
          <w:szCs w:val="20"/>
        </w:rPr>
        <w:t>Le bloc de commande est connecté au bloc lumineux :</w:t>
      </w:r>
    </w:p>
    <w:p w14:paraId="3AADC963" w14:textId="314656DE" w:rsidR="004E3E89" w:rsidRPr="00A20F62" w:rsidRDefault="004E3E89" w:rsidP="00A20F62">
      <w:pPr>
        <w:pStyle w:val="Paragraphedeliste"/>
        <w:numPr>
          <w:ilvl w:val="0"/>
          <w:numId w:val="2"/>
        </w:numPr>
        <w:jc w:val="both"/>
        <w:rPr>
          <w:sz w:val="20"/>
          <w:szCs w:val="20"/>
        </w:rPr>
      </w:pPr>
      <w:r w:rsidRPr="00A20F62">
        <w:rPr>
          <w:sz w:val="20"/>
          <w:szCs w:val="20"/>
        </w:rPr>
        <w:t>Alimentation des LED</w:t>
      </w:r>
    </w:p>
    <w:p w14:paraId="32A73DD2" w14:textId="7EAC7061" w:rsidR="004E3E89" w:rsidRPr="00A20F62" w:rsidRDefault="004E3E89" w:rsidP="00A20F62">
      <w:pPr>
        <w:pStyle w:val="Paragraphedeliste"/>
        <w:numPr>
          <w:ilvl w:val="0"/>
          <w:numId w:val="2"/>
        </w:numPr>
        <w:jc w:val="both"/>
        <w:rPr>
          <w:sz w:val="20"/>
          <w:szCs w:val="20"/>
        </w:rPr>
      </w:pPr>
      <w:r w:rsidRPr="00A20F62">
        <w:rPr>
          <w:sz w:val="20"/>
          <w:szCs w:val="20"/>
        </w:rPr>
        <w:t>Mesure du capteur de luminosité</w:t>
      </w:r>
    </w:p>
    <w:p w14:paraId="1530CCA1" w14:textId="0C26F330" w:rsidR="00357F0F" w:rsidRPr="00A20F62" w:rsidRDefault="004E3E89" w:rsidP="00A20F62">
      <w:pPr>
        <w:pStyle w:val="Paragraphedeliste"/>
        <w:numPr>
          <w:ilvl w:val="0"/>
          <w:numId w:val="2"/>
        </w:numPr>
        <w:jc w:val="both"/>
        <w:rPr>
          <w:sz w:val="20"/>
          <w:szCs w:val="20"/>
        </w:rPr>
      </w:pPr>
      <w:r w:rsidRPr="00A20F62">
        <w:rPr>
          <w:sz w:val="20"/>
          <w:szCs w:val="20"/>
        </w:rPr>
        <w:t>Information sur la présence d’une personne dans le couloir</w:t>
      </w:r>
    </w:p>
    <w:p w14:paraId="3CCE69B5" w14:textId="5B8EED41" w:rsidR="00357F0F" w:rsidRDefault="00357F0F" w:rsidP="004E3E89">
      <w:pPr>
        <w:jc w:val="both"/>
        <w:rPr>
          <w:sz w:val="20"/>
          <w:szCs w:val="20"/>
        </w:rPr>
      </w:pPr>
      <w:r w:rsidRPr="00357F0F">
        <w:rPr>
          <w:sz w:val="20"/>
          <w:szCs w:val="20"/>
        </w:rPr>
        <w:t>Le bloc de commande limite l’échauffement de l’ESP32.</w:t>
      </w:r>
    </w:p>
    <w:p w14:paraId="624BD8CD" w14:textId="4402DC68" w:rsidR="004E3E89" w:rsidRPr="00357F0F" w:rsidRDefault="004E3E89" w:rsidP="004E3E89">
      <w:pPr>
        <w:jc w:val="both"/>
        <w:rPr>
          <w:sz w:val="20"/>
          <w:szCs w:val="20"/>
        </w:rPr>
      </w:pPr>
      <w:r w:rsidRPr="00357F0F">
        <w:rPr>
          <w:sz w:val="20"/>
          <w:szCs w:val="20"/>
        </w:rPr>
        <w:t xml:space="preserve">Le bloc de commande </w:t>
      </w:r>
      <w:r w:rsidR="00357F0F" w:rsidRPr="00357F0F">
        <w:rPr>
          <w:sz w:val="20"/>
          <w:szCs w:val="20"/>
        </w:rPr>
        <w:t>génère des pages web :</w:t>
      </w:r>
    </w:p>
    <w:p w14:paraId="380860F4" w14:textId="254B6415" w:rsidR="00357F0F" w:rsidRPr="00A20F62" w:rsidRDefault="00357F0F" w:rsidP="00A20F62">
      <w:pPr>
        <w:pStyle w:val="Paragraphedeliste"/>
        <w:numPr>
          <w:ilvl w:val="0"/>
          <w:numId w:val="3"/>
        </w:numPr>
        <w:jc w:val="both"/>
        <w:rPr>
          <w:sz w:val="20"/>
          <w:szCs w:val="20"/>
        </w:rPr>
      </w:pPr>
      <w:r w:rsidRPr="00A20F62">
        <w:rPr>
          <w:sz w:val="20"/>
          <w:szCs w:val="20"/>
        </w:rPr>
        <w:t>Page de connexion</w:t>
      </w:r>
    </w:p>
    <w:p w14:paraId="0044A233" w14:textId="3DB0263C" w:rsidR="00357F0F" w:rsidRPr="00A20F62" w:rsidRDefault="00357F0F" w:rsidP="00A20F62">
      <w:pPr>
        <w:pStyle w:val="Paragraphedeliste"/>
        <w:numPr>
          <w:ilvl w:val="0"/>
          <w:numId w:val="3"/>
        </w:numPr>
        <w:jc w:val="both"/>
        <w:rPr>
          <w:sz w:val="20"/>
          <w:szCs w:val="20"/>
        </w:rPr>
      </w:pPr>
      <w:r w:rsidRPr="00A20F62">
        <w:rPr>
          <w:sz w:val="20"/>
          <w:szCs w:val="20"/>
        </w:rPr>
        <w:t>Page de modification des couleurs (RVB)</w:t>
      </w:r>
    </w:p>
    <w:p w14:paraId="74342160" w14:textId="115C8ACD" w:rsidR="00357F0F" w:rsidRPr="00357F0F" w:rsidRDefault="00357F0F" w:rsidP="004E3E89">
      <w:pPr>
        <w:jc w:val="both"/>
        <w:rPr>
          <w:sz w:val="20"/>
          <w:szCs w:val="20"/>
        </w:rPr>
      </w:pPr>
      <w:r w:rsidRPr="00357F0F">
        <w:rPr>
          <w:sz w:val="20"/>
          <w:szCs w:val="20"/>
        </w:rPr>
        <w:t>Le bloc de commande est soigné et esthétique.</w:t>
      </w:r>
    </w:p>
    <w:p w14:paraId="7371ECCF" w14:textId="26458C3A" w:rsidR="00357F0F" w:rsidRPr="00357F0F" w:rsidRDefault="00357F0F" w:rsidP="004E3E89">
      <w:pPr>
        <w:jc w:val="both"/>
        <w:rPr>
          <w:sz w:val="20"/>
          <w:szCs w:val="20"/>
        </w:rPr>
      </w:pPr>
      <w:r w:rsidRPr="00357F0F">
        <w:rPr>
          <w:sz w:val="20"/>
          <w:szCs w:val="20"/>
        </w:rPr>
        <w:t>Le bloc de commande est solide.</w:t>
      </w:r>
    </w:p>
    <w:p w14:paraId="23C12706" w14:textId="77777777" w:rsidR="00357F0F" w:rsidRDefault="00357F0F" w:rsidP="004E3E89">
      <w:pPr>
        <w:jc w:val="both"/>
        <w:sectPr w:rsidR="00357F0F" w:rsidSect="00357F0F">
          <w:type w:val="continuous"/>
          <w:pgSz w:w="11906" w:h="16838"/>
          <w:pgMar w:top="1417" w:right="1417" w:bottom="1417" w:left="1417" w:header="708" w:footer="708" w:gutter="0"/>
          <w:cols w:num="2" w:space="708"/>
          <w:docGrid w:linePitch="360"/>
        </w:sectPr>
      </w:pPr>
    </w:p>
    <w:p w14:paraId="2ADACC68" w14:textId="06633132" w:rsidR="00B80F0C" w:rsidRDefault="00B80F0C" w:rsidP="007F2750">
      <w:pPr>
        <w:pStyle w:val="Titre2"/>
      </w:pPr>
      <w:r>
        <w:t>Recherche de solutions :</w:t>
      </w:r>
    </w:p>
    <w:p w14:paraId="7D0F398A" w14:textId="77777777" w:rsidR="00B80F0C" w:rsidRDefault="00B80F0C" w:rsidP="00B80F0C">
      <w:pPr>
        <w:jc w:val="both"/>
      </w:pPr>
      <w:r>
        <w:t>On donne les plans des pièces du bloc de commande, dessins de définition et dessin d’ensemble.</w:t>
      </w:r>
    </w:p>
    <w:p w14:paraId="6C2CC0CF" w14:textId="4550BEC2" w:rsidR="00B80F0C" w:rsidRPr="004E3E89" w:rsidRDefault="00B80F0C" w:rsidP="00B80F0C">
      <w:pPr>
        <w:jc w:val="both"/>
      </w:pPr>
      <w:r>
        <w:t xml:space="preserve">On demande </w:t>
      </w:r>
      <w:r>
        <w:t>de rechercher une solution afin d</w:t>
      </w:r>
      <w:r>
        <w:t xml:space="preserve">’améliorer le modèle en facilitant la circulation de l’air dans le bloc de commande </w:t>
      </w:r>
    </w:p>
    <w:p w14:paraId="4C73CBC1" w14:textId="26E07CC9" w:rsidR="00357F0F" w:rsidRDefault="00B80F0C" w:rsidP="007F2750">
      <w:pPr>
        <w:pStyle w:val="Titre2"/>
      </w:pPr>
      <w:r>
        <w:t>Conception préliminaire :</w:t>
      </w:r>
    </w:p>
    <w:p w14:paraId="4D431E33" w14:textId="6CC23AB6" w:rsidR="00B80F0C" w:rsidRDefault="00B80F0C" w:rsidP="004E3E89">
      <w:pPr>
        <w:jc w:val="both"/>
      </w:pPr>
      <w:r>
        <w:t>On demande de modéliser toutes les pièces à l’aide des plans, incluant la solution de circulation d’air à adjoindre sur la ou les pièces choisies dans la solution.</w:t>
      </w:r>
    </w:p>
    <w:p w14:paraId="7F091AA5" w14:textId="03852B9F" w:rsidR="00B80F0C" w:rsidRDefault="00B80F0C" w:rsidP="007F2750">
      <w:pPr>
        <w:pStyle w:val="Titre2"/>
      </w:pPr>
      <w:r>
        <w:t>Prototypage :</w:t>
      </w:r>
    </w:p>
    <w:p w14:paraId="06F19AE3" w14:textId="68AC5035" w:rsidR="00B80F0C" w:rsidRDefault="00B80F0C" w:rsidP="004E3E89">
      <w:pPr>
        <w:jc w:val="both"/>
      </w:pPr>
      <w:r>
        <w:t>On demande de réaliser les pièces en tenant compte du tableau suivant :</w:t>
      </w:r>
    </w:p>
    <w:tbl>
      <w:tblPr>
        <w:tblStyle w:val="TableauGrille1Clair-Accentuation3"/>
        <w:tblW w:w="0" w:type="auto"/>
        <w:tblLook w:val="04A0" w:firstRow="1" w:lastRow="0" w:firstColumn="1" w:lastColumn="0" w:noHBand="0" w:noVBand="1"/>
      </w:tblPr>
      <w:tblGrid>
        <w:gridCol w:w="4352"/>
        <w:gridCol w:w="4352"/>
      </w:tblGrid>
      <w:tr w:rsidR="00B80F0C" w14:paraId="66044B75" w14:textId="77777777" w:rsidTr="007F2750">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352" w:type="dxa"/>
          </w:tcPr>
          <w:p w14:paraId="2971FB31" w14:textId="34789DFD" w:rsidR="00B80F0C" w:rsidRDefault="00B80F0C" w:rsidP="004E3E89">
            <w:pPr>
              <w:jc w:val="both"/>
            </w:pPr>
            <w:r>
              <w:t>Type de pièce</w:t>
            </w:r>
          </w:p>
        </w:tc>
        <w:tc>
          <w:tcPr>
            <w:tcW w:w="4352" w:type="dxa"/>
          </w:tcPr>
          <w:p w14:paraId="14BE5D0C" w14:textId="60295F0C" w:rsidR="00B80F0C" w:rsidRDefault="00B80F0C" w:rsidP="004E3E89">
            <w:pPr>
              <w:jc w:val="both"/>
              <w:cnfStyle w:val="100000000000" w:firstRow="1" w:lastRow="0" w:firstColumn="0" w:lastColumn="0" w:oddVBand="0" w:evenVBand="0" w:oddHBand="0" w:evenHBand="0" w:firstRowFirstColumn="0" w:firstRowLastColumn="0" w:lastRowFirstColumn="0" w:lastRowLastColumn="0"/>
            </w:pPr>
            <w:r>
              <w:t>Solution de prototypage</w:t>
            </w:r>
          </w:p>
        </w:tc>
      </w:tr>
      <w:tr w:rsidR="00B80F0C" w14:paraId="30FACEE1" w14:textId="77777777" w:rsidTr="007F2750">
        <w:trPr>
          <w:trHeight w:val="322"/>
        </w:trPr>
        <w:tc>
          <w:tcPr>
            <w:cnfStyle w:val="001000000000" w:firstRow="0" w:lastRow="0" w:firstColumn="1" w:lastColumn="0" w:oddVBand="0" w:evenVBand="0" w:oddHBand="0" w:evenHBand="0" w:firstRowFirstColumn="0" w:firstRowLastColumn="0" w:lastRowFirstColumn="0" w:lastRowLastColumn="0"/>
            <w:tcW w:w="4352" w:type="dxa"/>
          </w:tcPr>
          <w:p w14:paraId="4DCFA6E3" w14:textId="172C68B5" w:rsidR="00B80F0C" w:rsidRDefault="00B80F0C" w:rsidP="004E3E89">
            <w:pPr>
              <w:jc w:val="both"/>
            </w:pPr>
            <w:r>
              <w:t>Axe plein ou creux en aluminium</w:t>
            </w:r>
          </w:p>
        </w:tc>
        <w:tc>
          <w:tcPr>
            <w:tcW w:w="4352" w:type="dxa"/>
          </w:tcPr>
          <w:p w14:paraId="32423512" w14:textId="3A465BBD" w:rsidR="00B80F0C" w:rsidRDefault="00B80F0C" w:rsidP="004E3E89">
            <w:pPr>
              <w:jc w:val="both"/>
              <w:cnfStyle w:val="000000000000" w:firstRow="0" w:lastRow="0" w:firstColumn="0" w:lastColumn="0" w:oddVBand="0" w:evenVBand="0" w:oddHBand="0" w:evenHBand="0" w:firstRowFirstColumn="0" w:firstRowLastColumn="0" w:lastRowFirstColumn="0" w:lastRowLastColumn="0"/>
            </w:pPr>
            <w:r>
              <w:t>Tournage</w:t>
            </w:r>
          </w:p>
        </w:tc>
      </w:tr>
      <w:tr w:rsidR="00B80F0C" w14:paraId="50704A8D" w14:textId="77777777" w:rsidTr="007F2750">
        <w:trPr>
          <w:trHeight w:val="314"/>
        </w:trPr>
        <w:tc>
          <w:tcPr>
            <w:cnfStyle w:val="001000000000" w:firstRow="0" w:lastRow="0" w:firstColumn="1" w:lastColumn="0" w:oddVBand="0" w:evenVBand="0" w:oddHBand="0" w:evenHBand="0" w:firstRowFirstColumn="0" w:firstRowLastColumn="0" w:lastRowFirstColumn="0" w:lastRowLastColumn="0"/>
            <w:tcW w:w="4352" w:type="dxa"/>
          </w:tcPr>
          <w:p w14:paraId="20DF5153" w14:textId="3D244453" w:rsidR="00B80F0C" w:rsidRDefault="00B80F0C" w:rsidP="004E3E89">
            <w:pPr>
              <w:jc w:val="both"/>
            </w:pPr>
            <w:r>
              <w:t>Pièce plate d’épaisseur constante</w:t>
            </w:r>
          </w:p>
        </w:tc>
        <w:tc>
          <w:tcPr>
            <w:tcW w:w="4352" w:type="dxa"/>
          </w:tcPr>
          <w:p w14:paraId="323FB0D9" w14:textId="51438A7E" w:rsidR="00B80F0C" w:rsidRDefault="00B80F0C" w:rsidP="004E3E89">
            <w:pPr>
              <w:jc w:val="both"/>
              <w:cnfStyle w:val="000000000000" w:firstRow="0" w:lastRow="0" w:firstColumn="0" w:lastColumn="0" w:oddVBand="0" w:evenVBand="0" w:oddHBand="0" w:evenHBand="0" w:firstRowFirstColumn="0" w:firstRowLastColumn="0" w:lastRowFirstColumn="0" w:lastRowLastColumn="0"/>
            </w:pPr>
            <w:r>
              <w:t>Découpe laser</w:t>
            </w:r>
          </w:p>
        </w:tc>
      </w:tr>
      <w:tr w:rsidR="00B80F0C" w14:paraId="5833E9F5" w14:textId="77777777" w:rsidTr="007F2750">
        <w:trPr>
          <w:trHeight w:val="314"/>
        </w:trPr>
        <w:tc>
          <w:tcPr>
            <w:cnfStyle w:val="001000000000" w:firstRow="0" w:lastRow="0" w:firstColumn="1" w:lastColumn="0" w:oddVBand="0" w:evenVBand="0" w:oddHBand="0" w:evenHBand="0" w:firstRowFirstColumn="0" w:firstRowLastColumn="0" w:lastRowFirstColumn="0" w:lastRowLastColumn="0"/>
            <w:tcW w:w="4352" w:type="dxa"/>
          </w:tcPr>
          <w:p w14:paraId="7EE8D544" w14:textId="0B5179FA" w:rsidR="00B80F0C" w:rsidRDefault="00B80F0C" w:rsidP="004E3E89">
            <w:pPr>
              <w:jc w:val="both"/>
            </w:pPr>
            <w:r>
              <w:t>Pièce d’épaisseur constante pliée</w:t>
            </w:r>
          </w:p>
        </w:tc>
        <w:tc>
          <w:tcPr>
            <w:tcW w:w="4352" w:type="dxa"/>
          </w:tcPr>
          <w:p w14:paraId="454A8DEF" w14:textId="54F94B10" w:rsidR="00B80F0C" w:rsidRDefault="00B80F0C" w:rsidP="004E3E89">
            <w:pPr>
              <w:jc w:val="both"/>
              <w:cnfStyle w:val="000000000000" w:firstRow="0" w:lastRow="0" w:firstColumn="0" w:lastColumn="0" w:oddVBand="0" w:evenVBand="0" w:oddHBand="0" w:evenHBand="0" w:firstRowFirstColumn="0" w:firstRowLastColumn="0" w:lastRowFirstColumn="0" w:lastRowLastColumn="0"/>
            </w:pPr>
            <w:r>
              <w:t>Découpe laser puis pliage</w:t>
            </w:r>
          </w:p>
        </w:tc>
      </w:tr>
      <w:tr w:rsidR="00B80F0C" w14:paraId="4B35CEF4" w14:textId="77777777" w:rsidTr="007F2750">
        <w:trPr>
          <w:trHeight w:val="322"/>
        </w:trPr>
        <w:tc>
          <w:tcPr>
            <w:cnfStyle w:val="001000000000" w:firstRow="0" w:lastRow="0" w:firstColumn="1" w:lastColumn="0" w:oddVBand="0" w:evenVBand="0" w:oddHBand="0" w:evenHBand="0" w:firstRowFirstColumn="0" w:firstRowLastColumn="0" w:lastRowFirstColumn="0" w:lastRowLastColumn="0"/>
            <w:tcW w:w="4352" w:type="dxa"/>
          </w:tcPr>
          <w:p w14:paraId="5AA33791" w14:textId="4C9F0DE6" w:rsidR="00B80F0C" w:rsidRDefault="00B80F0C" w:rsidP="004E3E89">
            <w:pPr>
              <w:jc w:val="both"/>
            </w:pPr>
            <w:r>
              <w:t>Pièce d’épaisseur et de forme variées</w:t>
            </w:r>
          </w:p>
        </w:tc>
        <w:tc>
          <w:tcPr>
            <w:tcW w:w="4352" w:type="dxa"/>
          </w:tcPr>
          <w:p w14:paraId="42978E2B" w14:textId="7BEFE326" w:rsidR="00B80F0C" w:rsidRDefault="00B80F0C" w:rsidP="004E3E89">
            <w:pPr>
              <w:jc w:val="both"/>
              <w:cnfStyle w:val="000000000000" w:firstRow="0" w:lastRow="0" w:firstColumn="0" w:lastColumn="0" w:oddVBand="0" w:evenVBand="0" w:oddHBand="0" w:evenHBand="0" w:firstRowFirstColumn="0" w:firstRowLastColumn="0" w:lastRowFirstColumn="0" w:lastRowLastColumn="0"/>
            </w:pPr>
            <w:r>
              <w:t>Impression 3D</w:t>
            </w:r>
          </w:p>
        </w:tc>
      </w:tr>
    </w:tbl>
    <w:p w14:paraId="1E88347B" w14:textId="77777777" w:rsidR="00B80F0C" w:rsidRDefault="00B80F0C" w:rsidP="004E3E89">
      <w:pPr>
        <w:jc w:val="both"/>
      </w:pPr>
    </w:p>
    <w:p w14:paraId="52A4539E" w14:textId="27DCB669" w:rsidR="00B80F0C" w:rsidRDefault="007F2750" w:rsidP="007F2750">
      <w:pPr>
        <w:pStyle w:val="Titre2"/>
      </w:pPr>
      <w:r>
        <w:lastRenderedPageBreak/>
        <w:t>Mesure de l’écart entre le prototype et le cahier des charges</w:t>
      </w:r>
    </w:p>
    <w:p w14:paraId="37596A64" w14:textId="26766B17" w:rsidR="007F2750" w:rsidRDefault="007F2750" w:rsidP="004E3E89">
      <w:pPr>
        <w:jc w:val="both"/>
      </w:pPr>
      <w:r>
        <w:t>Faire un compte-rendu dans lequel vous ferez un bilan de votre travail</w:t>
      </w:r>
      <w:r w:rsidR="00A20F62">
        <w:t xml:space="preserve"> et vous ferez une proposition d’autoévaluation de votre travail.</w:t>
      </w:r>
    </w:p>
    <w:sectPr w:rsidR="007F2750" w:rsidSect="00357F0F">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7A37"/>
    <w:multiLevelType w:val="hybridMultilevel"/>
    <w:tmpl w:val="CE7CE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D63716"/>
    <w:multiLevelType w:val="hybridMultilevel"/>
    <w:tmpl w:val="2332C1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A404711"/>
    <w:multiLevelType w:val="hybridMultilevel"/>
    <w:tmpl w:val="4FC81A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44312368">
    <w:abstractNumId w:val="0"/>
  </w:num>
  <w:num w:numId="2" w16cid:durableId="1350837846">
    <w:abstractNumId w:val="2"/>
  </w:num>
  <w:num w:numId="3" w16cid:durableId="1850950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CF"/>
    <w:rsid w:val="0005155F"/>
    <w:rsid w:val="00060D7A"/>
    <w:rsid w:val="00155BB1"/>
    <w:rsid w:val="00274CBF"/>
    <w:rsid w:val="002D79BE"/>
    <w:rsid w:val="00357F0F"/>
    <w:rsid w:val="004E3E89"/>
    <w:rsid w:val="005C754F"/>
    <w:rsid w:val="005C7A71"/>
    <w:rsid w:val="007F2750"/>
    <w:rsid w:val="008B6366"/>
    <w:rsid w:val="008C2994"/>
    <w:rsid w:val="00A20F62"/>
    <w:rsid w:val="00B26E15"/>
    <w:rsid w:val="00B60ACF"/>
    <w:rsid w:val="00B80F0C"/>
    <w:rsid w:val="00D70F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93E31"/>
  <w15:chartTrackingRefBased/>
  <w15:docId w15:val="{E6161E2A-90BF-4203-A7E9-69F468E85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ACF"/>
  </w:style>
  <w:style w:type="paragraph" w:styleId="Titre1">
    <w:name w:val="heading 1"/>
    <w:basedOn w:val="Normal"/>
    <w:next w:val="Normal"/>
    <w:link w:val="Titre1Car"/>
    <w:uiPriority w:val="9"/>
    <w:qFormat/>
    <w:rsid w:val="00B60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B60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60AC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60AC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60AC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60AC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60AC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60AC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60AC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0AC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B60AC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60AC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60AC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60AC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60AC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60AC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60AC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60ACF"/>
    <w:rPr>
      <w:rFonts w:eastAsiaTheme="majorEastAsia" w:cstheme="majorBidi"/>
      <w:color w:val="272727" w:themeColor="text1" w:themeTint="D8"/>
    </w:rPr>
  </w:style>
  <w:style w:type="paragraph" w:styleId="Titre">
    <w:name w:val="Title"/>
    <w:basedOn w:val="Normal"/>
    <w:next w:val="Normal"/>
    <w:link w:val="TitreCar"/>
    <w:uiPriority w:val="10"/>
    <w:qFormat/>
    <w:rsid w:val="00B60A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60AC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60AC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60AC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60ACF"/>
    <w:pPr>
      <w:spacing w:before="160"/>
      <w:jc w:val="center"/>
    </w:pPr>
    <w:rPr>
      <w:i/>
      <w:iCs/>
      <w:color w:val="404040" w:themeColor="text1" w:themeTint="BF"/>
    </w:rPr>
  </w:style>
  <w:style w:type="character" w:customStyle="1" w:styleId="CitationCar">
    <w:name w:val="Citation Car"/>
    <w:basedOn w:val="Policepardfaut"/>
    <w:link w:val="Citation"/>
    <w:uiPriority w:val="29"/>
    <w:rsid w:val="00B60ACF"/>
    <w:rPr>
      <w:i/>
      <w:iCs/>
      <w:color w:val="404040" w:themeColor="text1" w:themeTint="BF"/>
    </w:rPr>
  </w:style>
  <w:style w:type="paragraph" w:styleId="Paragraphedeliste">
    <w:name w:val="List Paragraph"/>
    <w:basedOn w:val="Normal"/>
    <w:uiPriority w:val="34"/>
    <w:qFormat/>
    <w:rsid w:val="00B60ACF"/>
    <w:pPr>
      <w:ind w:left="720"/>
      <w:contextualSpacing/>
    </w:pPr>
  </w:style>
  <w:style w:type="character" w:styleId="Accentuationintense">
    <w:name w:val="Intense Emphasis"/>
    <w:basedOn w:val="Policepardfaut"/>
    <w:uiPriority w:val="21"/>
    <w:qFormat/>
    <w:rsid w:val="00B60ACF"/>
    <w:rPr>
      <w:i/>
      <w:iCs/>
      <w:color w:val="0F4761" w:themeColor="accent1" w:themeShade="BF"/>
    </w:rPr>
  </w:style>
  <w:style w:type="paragraph" w:styleId="Citationintense">
    <w:name w:val="Intense Quote"/>
    <w:basedOn w:val="Normal"/>
    <w:next w:val="Normal"/>
    <w:link w:val="CitationintenseCar"/>
    <w:uiPriority w:val="30"/>
    <w:qFormat/>
    <w:rsid w:val="00B60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60ACF"/>
    <w:rPr>
      <w:i/>
      <w:iCs/>
      <w:color w:val="0F4761" w:themeColor="accent1" w:themeShade="BF"/>
    </w:rPr>
  </w:style>
  <w:style w:type="character" w:styleId="Rfrenceintense">
    <w:name w:val="Intense Reference"/>
    <w:basedOn w:val="Policepardfaut"/>
    <w:uiPriority w:val="32"/>
    <w:qFormat/>
    <w:rsid w:val="00B60ACF"/>
    <w:rPr>
      <w:b/>
      <w:bCs/>
      <w:smallCaps/>
      <w:color w:val="0F4761" w:themeColor="accent1" w:themeShade="BF"/>
      <w:spacing w:val="5"/>
    </w:rPr>
  </w:style>
  <w:style w:type="character" w:styleId="Textedelespacerserv">
    <w:name w:val="Placeholder Text"/>
    <w:basedOn w:val="Policepardfaut"/>
    <w:uiPriority w:val="99"/>
    <w:semiHidden/>
    <w:rsid w:val="005C7A71"/>
    <w:rPr>
      <w:color w:val="666666"/>
    </w:rPr>
  </w:style>
  <w:style w:type="paragraph" w:styleId="Lgende">
    <w:name w:val="caption"/>
    <w:basedOn w:val="Normal"/>
    <w:next w:val="Normal"/>
    <w:uiPriority w:val="35"/>
    <w:unhideWhenUsed/>
    <w:qFormat/>
    <w:rsid w:val="005C754F"/>
    <w:pPr>
      <w:spacing w:after="200" w:line="240" w:lineRule="auto"/>
    </w:pPr>
    <w:rPr>
      <w:i/>
      <w:iCs/>
      <w:color w:val="0E2841" w:themeColor="text2"/>
      <w:sz w:val="18"/>
      <w:szCs w:val="18"/>
    </w:rPr>
  </w:style>
  <w:style w:type="table" w:styleId="Grilledutableau">
    <w:name w:val="Table Grid"/>
    <w:basedOn w:val="TableauNormal"/>
    <w:uiPriority w:val="39"/>
    <w:rsid w:val="00B80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3">
    <w:name w:val="Grid Table 1 Light Accent 3"/>
    <w:basedOn w:val="TableauNormal"/>
    <w:uiPriority w:val="46"/>
    <w:rsid w:val="007F2750"/>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6904</TotalTime>
  <Pages>3</Pages>
  <Words>418</Words>
  <Characters>2301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FICHOT</dc:creator>
  <cp:keywords/>
  <dc:description/>
  <cp:lastModifiedBy>Dominique FICHOT</cp:lastModifiedBy>
  <cp:revision>2</cp:revision>
  <dcterms:created xsi:type="dcterms:W3CDTF">2026-07-07T16:12:00Z</dcterms:created>
  <dcterms:modified xsi:type="dcterms:W3CDTF">2026-07-13T07:23:00Z</dcterms:modified>
</cp:coreProperties>
</file>