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BC0C14" w:rsidRDefault="00116F45" w:rsidP="00116F45">
      <w:pPr>
        <w:pStyle w:val="Titre"/>
      </w:pPr>
      <w:r>
        <w:t>Efficacité énergétique du bâtiment</w:t>
      </w:r>
    </w:p>
    <w:p w:rsidR="00116F45" w:rsidRDefault="00116F45" w:rsidP="00116F45">
      <w:pPr>
        <w:jc w:val="both"/>
      </w:pPr>
      <w:r>
        <w:rPr>
          <w:noProof/>
          <w:lang w:eastAsia="fr-FR"/>
        </w:rPr>
        <w:drawing>
          <wp:anchor distT="0" distB="0" distL="114300" distR="114300" simplePos="0" relativeHeight="251658240" behindDoc="0" locked="0" layoutInCell="1" allowOverlap="1" wp14:anchorId="31E1872A" wp14:editId="340B1B6B">
            <wp:simplePos x="0" y="0"/>
            <wp:positionH relativeFrom="column">
              <wp:posOffset>24765</wp:posOffset>
            </wp:positionH>
            <wp:positionV relativeFrom="paragraph">
              <wp:posOffset>128905</wp:posOffset>
            </wp:positionV>
            <wp:extent cx="3784600" cy="1960880"/>
            <wp:effectExtent l="0" t="0" r="6350" b="1270"/>
            <wp:wrapSquare wrapText="bothSides"/>
            <wp:docPr id="1" name="Graphique 1"/>
            <wp:cNvGraphicFramePr/>
            <a:graphic xmlns:a="http://schemas.openxmlformats.org/drawingml/2006/main">
              <a:graphicData uri="http://schemas.openxmlformats.org/drawingml/2006/chart">
                <c:chart xmlns:c="http://schemas.openxmlformats.org/drawingml/2006/chart" xmlns:r="http://schemas.openxmlformats.org/officeDocument/2006/relationships" r:id="rId8"/>
              </a:graphicData>
            </a:graphic>
            <wp14:sizeRelH relativeFrom="page">
              <wp14:pctWidth>0</wp14:pctWidth>
            </wp14:sizeRelH>
            <wp14:sizeRelV relativeFrom="page">
              <wp14:pctHeight>0</wp14:pctHeight>
            </wp14:sizeRelV>
          </wp:anchor>
        </w:drawing>
      </w:r>
    </w:p>
    <w:p w:rsidR="00116F45" w:rsidRDefault="00116F45" w:rsidP="00116F45">
      <w:pPr>
        <w:jc w:val="both"/>
      </w:pPr>
    </w:p>
    <w:p w:rsidR="00107213" w:rsidRDefault="00116F45" w:rsidP="00116F45">
      <w:pPr>
        <w:jc w:val="both"/>
      </w:pPr>
      <w:r>
        <w:t>Le bâtiment avec 43% de la consommation d’énergie représente le premier consommateur d’énergie en France.</w:t>
      </w:r>
    </w:p>
    <w:p w:rsidR="00116F45" w:rsidRDefault="00116F45" w:rsidP="00116F45">
      <w:pPr>
        <w:jc w:val="both"/>
      </w:pPr>
      <w:r>
        <w:t xml:space="preserve"> Ce secteur est vecteur d’économies importantes.</w:t>
      </w:r>
    </w:p>
    <w:p w:rsidR="00107213" w:rsidRDefault="00107213" w:rsidP="00116F45">
      <w:pPr>
        <w:jc w:val="both"/>
      </w:pPr>
    </w:p>
    <w:p w:rsidR="00116F45" w:rsidRDefault="00116F45" w:rsidP="00116F45">
      <w:pPr>
        <w:jc w:val="both"/>
      </w:pPr>
      <w:r>
        <w:t>La démarche pour diminuer cette dépense d’énergie doit être pensée globalement :</w:t>
      </w:r>
    </w:p>
    <w:p w:rsidR="00116F45" w:rsidRPr="00107213" w:rsidRDefault="00116F45" w:rsidP="00703DBE">
      <w:pPr>
        <w:pStyle w:val="Sansinterligne"/>
        <w:rPr>
          <w:color w:val="FFFFFF" w:themeColor="background1"/>
        </w:rPr>
      </w:pPr>
      <w:r>
        <w:tab/>
      </w:r>
      <w:r w:rsidRPr="00107213">
        <w:rPr>
          <w:color w:val="FFFFFF" w:themeColor="background1"/>
        </w:rPr>
        <w:t>Diminuer les besoins qui sont relatifs au bâtiment proprement dit,</w:t>
      </w:r>
    </w:p>
    <w:p w:rsidR="00116F45" w:rsidRPr="00107213" w:rsidRDefault="00116F45" w:rsidP="00703DBE">
      <w:pPr>
        <w:pStyle w:val="Sansinterligne"/>
        <w:rPr>
          <w:color w:val="FFFFFF" w:themeColor="background1"/>
        </w:rPr>
      </w:pPr>
      <w:r w:rsidRPr="00107213">
        <w:rPr>
          <w:color w:val="FFFFFF" w:themeColor="background1"/>
        </w:rPr>
        <w:tab/>
        <w:t>Améliorer la gestion de l’énergie,</w:t>
      </w:r>
    </w:p>
    <w:p w:rsidR="00116F45" w:rsidRPr="00107213" w:rsidRDefault="00116F45" w:rsidP="00703DBE">
      <w:pPr>
        <w:pStyle w:val="Sansinterligne"/>
        <w:rPr>
          <w:color w:val="FFFFFF" w:themeColor="background1"/>
        </w:rPr>
      </w:pPr>
      <w:r w:rsidRPr="00107213">
        <w:rPr>
          <w:color w:val="FFFFFF" w:themeColor="background1"/>
        </w:rPr>
        <w:tab/>
        <w:t>Intégrer une source d’én</w:t>
      </w:r>
      <w:r w:rsidR="003247FD" w:rsidRPr="00107213">
        <w:rPr>
          <w:color w:val="FFFFFF" w:themeColor="background1"/>
        </w:rPr>
        <w:t>ergie renouvelable individuelle.</w:t>
      </w:r>
    </w:p>
    <w:p w:rsidR="00107213" w:rsidRPr="00107213" w:rsidRDefault="00107213" w:rsidP="00107213">
      <w:pPr>
        <w:pStyle w:val="Sansinterligne"/>
        <w:rPr>
          <w:color w:val="FFFFFF" w:themeColor="background1"/>
        </w:rPr>
      </w:pPr>
    </w:p>
    <w:p w:rsidR="00116F45" w:rsidRDefault="00116F45" w:rsidP="00116F45">
      <w:pPr>
        <w:jc w:val="both"/>
      </w:pPr>
      <w:r>
        <w:t>L’efficacité énergétique peut se définir comme le rapport entre le service délivré au sens large (performance, produit, énergie, confort, service) et l’énergie qui y a été consacré.</w:t>
      </w:r>
    </w:p>
    <w:p w:rsidR="00116F45" w:rsidRDefault="00116F45" w:rsidP="00116F45">
      <w:pPr>
        <w:jc w:val="both"/>
      </w:pPr>
      <w:r>
        <w:t>L’amélioration de l’efficacité énergétique consiste, par rapport à une situation de référence soit à :</w:t>
      </w:r>
    </w:p>
    <w:p w:rsidR="00116F45" w:rsidRPr="00107213" w:rsidRDefault="00116F45" w:rsidP="00703DBE">
      <w:pPr>
        <w:pStyle w:val="Sansinterligne"/>
        <w:rPr>
          <w:color w:val="FFFFFF" w:themeColor="background1"/>
        </w:rPr>
      </w:pPr>
      <w:r>
        <w:tab/>
      </w:r>
      <w:r w:rsidRPr="00107213">
        <w:rPr>
          <w:color w:val="FFFFFF" w:themeColor="background1"/>
        </w:rPr>
        <w:t>Augmenter le niveau de service rendu, à consommation d’énergie constante,</w:t>
      </w:r>
    </w:p>
    <w:p w:rsidR="00116F45" w:rsidRPr="00107213" w:rsidRDefault="00116F45" w:rsidP="00703DBE">
      <w:pPr>
        <w:pStyle w:val="Sansinterligne"/>
        <w:rPr>
          <w:color w:val="FFFFFF" w:themeColor="background1"/>
        </w:rPr>
      </w:pPr>
      <w:r w:rsidRPr="00107213">
        <w:rPr>
          <w:color w:val="FFFFFF" w:themeColor="background1"/>
        </w:rPr>
        <w:tab/>
        <w:t>Economiser l’énergie à service rendu égal,</w:t>
      </w:r>
    </w:p>
    <w:p w:rsidR="00116F45" w:rsidRPr="00107213" w:rsidRDefault="00116F45" w:rsidP="00703DBE">
      <w:pPr>
        <w:pStyle w:val="Sansinterligne"/>
        <w:rPr>
          <w:color w:val="FFFFFF" w:themeColor="background1"/>
        </w:rPr>
      </w:pPr>
      <w:r w:rsidRPr="00107213">
        <w:rPr>
          <w:color w:val="FFFFFF" w:themeColor="background1"/>
        </w:rPr>
        <w:tab/>
        <w:t xml:space="preserve">Réaliser </w:t>
      </w:r>
      <w:r w:rsidR="003247FD" w:rsidRPr="00107213">
        <w:rPr>
          <w:color w:val="FFFFFF" w:themeColor="background1"/>
        </w:rPr>
        <w:t>les deux simultanément.</w:t>
      </w:r>
    </w:p>
    <w:p w:rsidR="00107213" w:rsidRDefault="00107213" w:rsidP="00107213">
      <w:pPr>
        <w:pStyle w:val="Sansinterligne"/>
      </w:pPr>
    </w:p>
    <w:p w:rsidR="003247FD" w:rsidRDefault="003247FD" w:rsidP="00116F45">
      <w:pPr>
        <w:jc w:val="both"/>
      </w:pPr>
      <w:r>
        <w:t>Elle vise donc à améliorer la performance délivrée avec une moindre consommation d’énergie en jouant sur deux leviers :</w:t>
      </w:r>
    </w:p>
    <w:p w:rsidR="003247FD" w:rsidRPr="00107213" w:rsidRDefault="003247FD" w:rsidP="003247FD">
      <w:pPr>
        <w:pStyle w:val="Paragraphedeliste"/>
        <w:numPr>
          <w:ilvl w:val="0"/>
          <w:numId w:val="1"/>
        </w:numPr>
        <w:jc w:val="both"/>
        <w:rPr>
          <w:color w:val="FFFFFF" w:themeColor="background1"/>
        </w:rPr>
      </w:pPr>
      <w:r w:rsidRPr="00107213">
        <w:rPr>
          <w:color w:val="FFFFFF" w:themeColor="background1"/>
        </w:rPr>
        <w:t>Diminuer les besoins (efficacité énergétique passive)</w:t>
      </w:r>
    </w:p>
    <w:p w:rsidR="003247FD" w:rsidRDefault="003247FD" w:rsidP="003247FD">
      <w:pPr>
        <w:ind w:left="720"/>
        <w:jc w:val="both"/>
      </w:pPr>
      <w:r>
        <w:t>Il faut intervenir sur les déperditions (isolation du logement et sa perméabilité à l’air), sur les équipements qui utilisent de l’énergie (rendement des appareils) pour rendre le même service de confort en consommant moins, et aussi sur la conception du bâtiment pour profiter au mieux des apports gratuits (conception bioclimatique).</w:t>
      </w:r>
    </w:p>
    <w:p w:rsidR="003247FD" w:rsidRPr="00107213" w:rsidRDefault="003247FD" w:rsidP="003247FD">
      <w:pPr>
        <w:pStyle w:val="Paragraphedeliste"/>
        <w:numPr>
          <w:ilvl w:val="0"/>
          <w:numId w:val="1"/>
        </w:numPr>
        <w:jc w:val="both"/>
        <w:rPr>
          <w:color w:val="FFFFFF" w:themeColor="background1"/>
        </w:rPr>
      </w:pPr>
      <w:r w:rsidRPr="00107213">
        <w:rPr>
          <w:color w:val="FFFFFF" w:themeColor="background1"/>
        </w:rPr>
        <w:t>Utiliser juste l’énergie nécessaire aux besoins (efficacité énergétique active)</w:t>
      </w:r>
    </w:p>
    <w:p w:rsidR="003247FD" w:rsidRDefault="003247FD" w:rsidP="003247FD">
      <w:pPr>
        <w:pStyle w:val="Paragraphedeliste"/>
        <w:jc w:val="both"/>
      </w:pPr>
      <w:r>
        <w:t>Les systèmes de régulation et de domotique permettent d’adapter la puissance fournie en fonction des besoins tout en préservant le confort de l’utilisateur.</w:t>
      </w:r>
    </w:p>
    <w:p w:rsidR="003247FD" w:rsidRDefault="003247FD" w:rsidP="002303C8">
      <w:pPr>
        <w:pStyle w:val="Titre1"/>
      </w:pPr>
      <w:r>
        <w:t>Réglementation</w:t>
      </w:r>
    </w:p>
    <w:p w:rsidR="003247FD" w:rsidRDefault="003247FD" w:rsidP="003247FD">
      <w:pPr>
        <w:pStyle w:val="Paragraphedeliste"/>
        <w:numPr>
          <w:ilvl w:val="0"/>
          <w:numId w:val="1"/>
        </w:numPr>
        <w:jc w:val="both"/>
      </w:pPr>
      <w:r>
        <w:t>Règlement thermique (RT)</w:t>
      </w:r>
    </w:p>
    <w:p w:rsidR="003247FD" w:rsidRDefault="003247FD" w:rsidP="003247FD">
      <w:pPr>
        <w:pStyle w:val="Paragraphedeliste"/>
        <w:jc w:val="both"/>
      </w:pPr>
      <w:r>
        <w:t>La Réglementation Thermique « Grenelle Environnement 2012 », dite RT2012 est un outil réglementaire concernant les bâtiments résidentiels et tertiaires neufs. Elle exprime 3 exigences de performances :</w:t>
      </w:r>
    </w:p>
    <w:p w:rsidR="003247FD" w:rsidRPr="00107213" w:rsidRDefault="003247FD" w:rsidP="003247FD">
      <w:pPr>
        <w:pStyle w:val="Paragraphedeliste"/>
        <w:numPr>
          <w:ilvl w:val="0"/>
          <w:numId w:val="2"/>
        </w:numPr>
        <w:jc w:val="both"/>
        <w:rPr>
          <w:color w:val="FFFFFF" w:themeColor="background1"/>
        </w:rPr>
      </w:pPr>
      <w:r w:rsidRPr="00107213">
        <w:rPr>
          <w:color w:val="FFFFFF" w:themeColor="background1"/>
        </w:rPr>
        <w:t xml:space="preserve">Une efficacité énergétique maximale du bâtiment (coefficient </w:t>
      </w:r>
      <w:proofErr w:type="spellStart"/>
      <w:r w:rsidRPr="00107213">
        <w:rPr>
          <w:color w:val="FFFFFF" w:themeColor="background1"/>
        </w:rPr>
        <w:t>Bbio</w:t>
      </w:r>
      <w:proofErr w:type="spellEnd"/>
      <w:r w:rsidRPr="00107213">
        <w:rPr>
          <w:color w:val="FFFFFF" w:themeColor="background1"/>
        </w:rPr>
        <w:t>)</w:t>
      </w:r>
    </w:p>
    <w:p w:rsidR="003247FD" w:rsidRDefault="008D10F6" w:rsidP="003247FD">
      <w:pPr>
        <w:ind w:left="1440"/>
        <w:jc w:val="both"/>
      </w:pPr>
      <w:r>
        <w:lastRenderedPageBreak/>
        <w:t>Elle valorise le niveau d’isolation (étanchéité à l’air), la conception bioclimatique et la mitoyenneté.</w:t>
      </w:r>
    </w:p>
    <w:p w:rsidR="003247FD" w:rsidRPr="00107213" w:rsidRDefault="003247FD" w:rsidP="003247FD">
      <w:pPr>
        <w:pStyle w:val="Paragraphedeliste"/>
        <w:numPr>
          <w:ilvl w:val="0"/>
          <w:numId w:val="2"/>
        </w:numPr>
        <w:jc w:val="both"/>
        <w:rPr>
          <w:color w:val="FFFFFF" w:themeColor="background1"/>
        </w:rPr>
      </w:pPr>
      <w:r w:rsidRPr="00107213">
        <w:rPr>
          <w:color w:val="FFFFFF" w:themeColor="background1"/>
        </w:rPr>
        <w:t>Une consommation minimale d’énergie primaire (coefficient Cep)</w:t>
      </w:r>
    </w:p>
    <w:p w:rsidR="008D10F6" w:rsidRDefault="008D10F6" w:rsidP="008D10F6">
      <w:pPr>
        <w:ind w:left="1440"/>
        <w:jc w:val="both"/>
      </w:pPr>
      <w:r>
        <w:t>Elle fixe un seuil à ne pas dépasser de 50 kWh.m</w:t>
      </w:r>
      <w:r w:rsidRPr="00703DBE">
        <w:rPr>
          <w:vertAlign w:val="superscript"/>
        </w:rPr>
        <w:t>-2</w:t>
      </w:r>
      <w:r>
        <w:t>.an</w:t>
      </w:r>
      <w:r w:rsidRPr="00703DBE">
        <w:rPr>
          <w:vertAlign w:val="superscript"/>
        </w:rPr>
        <w:t>-1</w:t>
      </w:r>
      <w:r>
        <w:t>, modulé par divers critères :</w:t>
      </w:r>
    </w:p>
    <w:p w:rsidR="008D10F6" w:rsidRPr="00107213" w:rsidRDefault="008D10F6" w:rsidP="00703DBE">
      <w:pPr>
        <w:pStyle w:val="Sansinterligne"/>
        <w:rPr>
          <w:color w:val="FFFFFF" w:themeColor="background1"/>
        </w:rPr>
      </w:pPr>
      <w:r>
        <w:tab/>
      </w:r>
      <w:r w:rsidR="00703DBE">
        <w:tab/>
      </w:r>
      <w:r w:rsidR="00703DBE">
        <w:tab/>
      </w:r>
      <w:r w:rsidRPr="00107213">
        <w:rPr>
          <w:color w:val="FFFFFF" w:themeColor="background1"/>
        </w:rPr>
        <w:t>Localisation géographique</w:t>
      </w:r>
      <w:r w:rsidR="000A699E" w:rsidRPr="00107213">
        <w:rPr>
          <w:color w:val="FFFFFF" w:themeColor="background1"/>
        </w:rPr>
        <w:t xml:space="preserve">, </w:t>
      </w:r>
    </w:p>
    <w:p w:rsidR="000A699E" w:rsidRPr="00107213" w:rsidRDefault="000A699E" w:rsidP="00703DBE">
      <w:pPr>
        <w:pStyle w:val="Sansinterligne"/>
        <w:rPr>
          <w:color w:val="FFFFFF" w:themeColor="background1"/>
        </w:rPr>
      </w:pPr>
      <w:r w:rsidRPr="00107213">
        <w:rPr>
          <w:color w:val="FFFFFF" w:themeColor="background1"/>
        </w:rPr>
        <w:tab/>
      </w:r>
      <w:r w:rsidR="00703DBE" w:rsidRPr="00107213">
        <w:rPr>
          <w:color w:val="FFFFFF" w:themeColor="background1"/>
        </w:rPr>
        <w:tab/>
      </w:r>
      <w:r w:rsidR="00703DBE" w:rsidRPr="00107213">
        <w:rPr>
          <w:color w:val="FFFFFF" w:themeColor="background1"/>
        </w:rPr>
        <w:tab/>
      </w:r>
      <w:r w:rsidRPr="00107213">
        <w:rPr>
          <w:color w:val="FFFFFF" w:themeColor="background1"/>
        </w:rPr>
        <w:t>Altitude,</w:t>
      </w:r>
    </w:p>
    <w:p w:rsidR="000A699E" w:rsidRPr="00107213" w:rsidRDefault="000A699E" w:rsidP="00703DBE">
      <w:pPr>
        <w:pStyle w:val="Sansinterligne"/>
        <w:rPr>
          <w:color w:val="FFFFFF" w:themeColor="background1"/>
        </w:rPr>
      </w:pPr>
      <w:r w:rsidRPr="00107213">
        <w:rPr>
          <w:color w:val="FFFFFF" w:themeColor="background1"/>
        </w:rPr>
        <w:tab/>
      </w:r>
      <w:r w:rsidR="00703DBE" w:rsidRPr="00107213">
        <w:rPr>
          <w:color w:val="FFFFFF" w:themeColor="background1"/>
        </w:rPr>
        <w:tab/>
      </w:r>
      <w:r w:rsidR="00703DBE" w:rsidRPr="00107213">
        <w:rPr>
          <w:color w:val="FFFFFF" w:themeColor="background1"/>
        </w:rPr>
        <w:tab/>
      </w:r>
      <w:r w:rsidRPr="00107213">
        <w:rPr>
          <w:color w:val="FFFFFF" w:themeColor="background1"/>
        </w:rPr>
        <w:t>Type de bâtiment,</w:t>
      </w:r>
    </w:p>
    <w:p w:rsidR="000A699E" w:rsidRPr="00107213" w:rsidRDefault="000A699E" w:rsidP="00703DBE">
      <w:pPr>
        <w:pStyle w:val="Sansinterligne"/>
        <w:rPr>
          <w:color w:val="FFFFFF" w:themeColor="background1"/>
        </w:rPr>
      </w:pPr>
      <w:r w:rsidRPr="00107213">
        <w:rPr>
          <w:color w:val="FFFFFF" w:themeColor="background1"/>
        </w:rPr>
        <w:tab/>
      </w:r>
      <w:r w:rsidR="00703DBE" w:rsidRPr="00107213">
        <w:rPr>
          <w:color w:val="FFFFFF" w:themeColor="background1"/>
        </w:rPr>
        <w:tab/>
      </w:r>
      <w:r w:rsidR="00703DBE" w:rsidRPr="00107213">
        <w:rPr>
          <w:color w:val="FFFFFF" w:themeColor="background1"/>
        </w:rPr>
        <w:tab/>
      </w:r>
      <w:r w:rsidRPr="00107213">
        <w:rPr>
          <w:color w:val="FFFFFF" w:themeColor="background1"/>
        </w:rPr>
        <w:t>Surface moyenne des logements,</w:t>
      </w:r>
    </w:p>
    <w:p w:rsidR="000A699E" w:rsidRPr="00107213" w:rsidRDefault="000A699E" w:rsidP="00703DBE">
      <w:pPr>
        <w:pStyle w:val="Sansinterligne"/>
        <w:rPr>
          <w:color w:val="FFFFFF" w:themeColor="background1"/>
        </w:rPr>
      </w:pPr>
      <w:r w:rsidRPr="00107213">
        <w:rPr>
          <w:color w:val="FFFFFF" w:themeColor="background1"/>
        </w:rPr>
        <w:tab/>
      </w:r>
      <w:r w:rsidR="00703DBE" w:rsidRPr="00107213">
        <w:rPr>
          <w:color w:val="FFFFFF" w:themeColor="background1"/>
        </w:rPr>
        <w:tab/>
      </w:r>
      <w:r w:rsidR="00703DBE" w:rsidRPr="00107213">
        <w:rPr>
          <w:color w:val="FFFFFF" w:themeColor="background1"/>
        </w:rPr>
        <w:tab/>
      </w:r>
      <w:r w:rsidRPr="00107213">
        <w:rPr>
          <w:color w:val="FFFFFF" w:themeColor="background1"/>
        </w:rPr>
        <w:t>Volume d’émission de gaz à effet de serre des énergies utilisées</w:t>
      </w:r>
    </w:p>
    <w:p w:rsidR="000A699E" w:rsidRDefault="000A699E" w:rsidP="008D10F6">
      <w:pPr>
        <w:ind w:left="1440"/>
        <w:jc w:val="both"/>
      </w:pPr>
      <w:r>
        <w:t>Cinq usages sont pris en compte :</w:t>
      </w:r>
    </w:p>
    <w:p w:rsidR="000A699E" w:rsidRPr="00107213" w:rsidRDefault="000A699E" w:rsidP="00703DBE">
      <w:pPr>
        <w:pStyle w:val="Sansinterligne"/>
        <w:rPr>
          <w:color w:val="FFFFFF" w:themeColor="background1"/>
        </w:rPr>
      </w:pPr>
      <w:r>
        <w:tab/>
      </w:r>
      <w:r w:rsidR="00703DBE">
        <w:tab/>
      </w:r>
      <w:r w:rsidR="00703DBE">
        <w:tab/>
      </w:r>
      <w:r w:rsidRPr="00107213">
        <w:rPr>
          <w:color w:val="FFFFFF" w:themeColor="background1"/>
        </w:rPr>
        <w:t>Le chauffage,</w:t>
      </w:r>
    </w:p>
    <w:p w:rsidR="000A699E" w:rsidRPr="00107213" w:rsidRDefault="000A699E" w:rsidP="00703DBE">
      <w:pPr>
        <w:pStyle w:val="Sansinterligne"/>
        <w:rPr>
          <w:color w:val="FFFFFF" w:themeColor="background1"/>
        </w:rPr>
      </w:pPr>
      <w:r w:rsidRPr="00107213">
        <w:rPr>
          <w:color w:val="FFFFFF" w:themeColor="background1"/>
        </w:rPr>
        <w:tab/>
      </w:r>
      <w:r w:rsidR="00703DBE" w:rsidRPr="00107213">
        <w:rPr>
          <w:color w:val="FFFFFF" w:themeColor="background1"/>
        </w:rPr>
        <w:tab/>
      </w:r>
      <w:r w:rsidR="00703DBE" w:rsidRPr="00107213">
        <w:rPr>
          <w:color w:val="FFFFFF" w:themeColor="background1"/>
        </w:rPr>
        <w:tab/>
      </w:r>
      <w:r w:rsidRPr="00107213">
        <w:rPr>
          <w:color w:val="FFFFFF" w:themeColor="background1"/>
        </w:rPr>
        <w:t>La production d’eau chaude sanitaire (ECS),</w:t>
      </w:r>
    </w:p>
    <w:p w:rsidR="000A699E" w:rsidRPr="00107213" w:rsidRDefault="000A699E" w:rsidP="00703DBE">
      <w:pPr>
        <w:pStyle w:val="Sansinterligne"/>
        <w:rPr>
          <w:color w:val="FFFFFF" w:themeColor="background1"/>
        </w:rPr>
      </w:pPr>
      <w:r w:rsidRPr="00107213">
        <w:rPr>
          <w:color w:val="FFFFFF" w:themeColor="background1"/>
        </w:rPr>
        <w:tab/>
      </w:r>
      <w:r w:rsidR="00703DBE" w:rsidRPr="00107213">
        <w:rPr>
          <w:color w:val="FFFFFF" w:themeColor="background1"/>
        </w:rPr>
        <w:tab/>
      </w:r>
      <w:r w:rsidR="00703DBE" w:rsidRPr="00107213">
        <w:rPr>
          <w:color w:val="FFFFFF" w:themeColor="background1"/>
        </w:rPr>
        <w:tab/>
      </w:r>
      <w:r w:rsidRPr="00107213">
        <w:rPr>
          <w:color w:val="FFFFFF" w:themeColor="background1"/>
        </w:rPr>
        <w:t>Le refroidissement,</w:t>
      </w:r>
    </w:p>
    <w:p w:rsidR="000A699E" w:rsidRPr="00107213" w:rsidRDefault="000A699E" w:rsidP="00703DBE">
      <w:pPr>
        <w:pStyle w:val="Sansinterligne"/>
        <w:ind w:left="1416" w:firstLine="708"/>
        <w:rPr>
          <w:color w:val="FFFFFF" w:themeColor="background1"/>
        </w:rPr>
      </w:pPr>
      <w:r w:rsidRPr="00107213">
        <w:rPr>
          <w:color w:val="FFFFFF" w:themeColor="background1"/>
        </w:rPr>
        <w:t>L’éclairage,</w:t>
      </w:r>
    </w:p>
    <w:p w:rsidR="000A699E" w:rsidRPr="00107213" w:rsidRDefault="000A699E" w:rsidP="00703DBE">
      <w:pPr>
        <w:pStyle w:val="Sansinterligne"/>
        <w:ind w:left="1416" w:firstLine="708"/>
        <w:rPr>
          <w:color w:val="FFFFFF" w:themeColor="background1"/>
        </w:rPr>
      </w:pPr>
      <w:r w:rsidRPr="00107213">
        <w:rPr>
          <w:color w:val="FFFFFF" w:themeColor="background1"/>
        </w:rPr>
        <w:t>Les auxiliaires (pompes, ventilateurs)</w:t>
      </w:r>
      <w:r w:rsidRPr="00107213">
        <w:rPr>
          <w:color w:val="FFFFFF" w:themeColor="background1"/>
        </w:rPr>
        <w:tab/>
      </w:r>
    </w:p>
    <w:p w:rsidR="003247FD" w:rsidRPr="00107213" w:rsidRDefault="003247FD" w:rsidP="003247FD">
      <w:pPr>
        <w:pStyle w:val="Paragraphedeliste"/>
        <w:numPr>
          <w:ilvl w:val="0"/>
          <w:numId w:val="2"/>
        </w:numPr>
        <w:jc w:val="both"/>
        <w:rPr>
          <w:color w:val="FFFFFF" w:themeColor="background1"/>
        </w:rPr>
      </w:pPr>
      <w:r w:rsidRPr="00107213">
        <w:rPr>
          <w:color w:val="FFFFFF" w:themeColor="background1"/>
        </w:rPr>
        <w:t>Un confort d’été (Tic)</w:t>
      </w:r>
    </w:p>
    <w:p w:rsidR="000A699E" w:rsidRDefault="000A699E" w:rsidP="000A699E">
      <w:pPr>
        <w:ind w:left="1440"/>
        <w:jc w:val="both"/>
      </w:pPr>
      <w:r>
        <w:t>Il s’agit de garantir une température agréable pendant la saison chaude tout en évitant de recourir aux systèmes de climatisation, avec une température intérieure maximale à ne pas dépasser pendant cinq jours consécutifs de forte chaleur.</w:t>
      </w:r>
    </w:p>
    <w:p w:rsidR="000A699E" w:rsidRDefault="000A699E" w:rsidP="000A699E">
      <w:pPr>
        <w:jc w:val="both"/>
      </w:pPr>
      <w:r>
        <w:t>La RT2020 ira encore plus loin en imposant que toute nouvelle construction produise de l’énergie au-delà de celle nécessaire à son fonctionnement ! Ce sera l’avènement des bâtiments à énergie positive ou BEPOS.</w:t>
      </w:r>
    </w:p>
    <w:p w:rsidR="003247FD" w:rsidRDefault="00703DBE" w:rsidP="003247FD">
      <w:pPr>
        <w:pStyle w:val="Paragraphedeliste"/>
        <w:numPr>
          <w:ilvl w:val="0"/>
          <w:numId w:val="1"/>
        </w:numPr>
        <w:jc w:val="both"/>
      </w:pPr>
      <w:r w:rsidRPr="00703DBE">
        <w:rPr>
          <w:noProof/>
          <w:lang w:eastAsia="fr-FR"/>
        </w:rPr>
        <w:drawing>
          <wp:anchor distT="0" distB="0" distL="114300" distR="114300" simplePos="0" relativeHeight="251659264" behindDoc="0" locked="0" layoutInCell="1" allowOverlap="1" wp14:anchorId="06472055" wp14:editId="71B01B84">
            <wp:simplePos x="0" y="0"/>
            <wp:positionH relativeFrom="column">
              <wp:posOffset>4002405</wp:posOffset>
            </wp:positionH>
            <wp:positionV relativeFrom="paragraph">
              <wp:posOffset>246380</wp:posOffset>
            </wp:positionV>
            <wp:extent cx="2204720" cy="2009194"/>
            <wp:effectExtent l="0" t="0" r="5080" b="0"/>
            <wp:wrapSquare wrapText="bothSides"/>
            <wp:docPr id="2" name="Image 2" descr="Afficher l'image d'orig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fficher l'image d'origine"/>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204720" cy="2009194"/>
                    </a:xfrm>
                    <a:prstGeom prst="rect">
                      <a:avLst/>
                    </a:prstGeom>
                    <a:noFill/>
                    <a:ln>
                      <a:noFill/>
                    </a:ln>
                  </pic:spPr>
                </pic:pic>
              </a:graphicData>
            </a:graphic>
          </wp:anchor>
        </w:drawing>
      </w:r>
      <w:r w:rsidR="003247FD">
        <w:t>Diagnostic de performance énergétique (DPE)</w:t>
      </w:r>
    </w:p>
    <w:p w:rsidR="000A699E" w:rsidRDefault="000A699E" w:rsidP="000A699E">
      <w:pPr>
        <w:ind w:left="360"/>
        <w:jc w:val="both"/>
      </w:pPr>
      <w:r>
        <w:t>Le DPE renseigne sur :</w:t>
      </w:r>
    </w:p>
    <w:p w:rsidR="000A699E" w:rsidRDefault="000A699E" w:rsidP="000A699E">
      <w:pPr>
        <w:pStyle w:val="Paragraphedeliste"/>
        <w:numPr>
          <w:ilvl w:val="0"/>
          <w:numId w:val="2"/>
        </w:numPr>
        <w:jc w:val="both"/>
      </w:pPr>
      <w:r>
        <w:t>La quantité d’énergie consommée par le bâtiment (Chauffage, ECS, climatisation, ventilation, mais ne prend pas en compte la consommation d’électricité spécifique : éclairage, appareils électroménagers, etc.</w:t>
      </w:r>
      <w:r w:rsidR="00703DBE">
        <w:t>),</w:t>
      </w:r>
    </w:p>
    <w:p w:rsidR="00703DBE" w:rsidRDefault="00703DBE" w:rsidP="000A699E">
      <w:pPr>
        <w:pStyle w:val="Paragraphedeliste"/>
        <w:numPr>
          <w:ilvl w:val="0"/>
          <w:numId w:val="2"/>
        </w:numPr>
        <w:jc w:val="both"/>
      </w:pPr>
      <w:r>
        <w:t>La quantité de gaz à effet de serre (GES) émise,</w:t>
      </w:r>
    </w:p>
    <w:p w:rsidR="00703DBE" w:rsidRDefault="00703DBE" w:rsidP="000A699E">
      <w:pPr>
        <w:pStyle w:val="Paragraphedeliste"/>
        <w:numPr>
          <w:ilvl w:val="0"/>
          <w:numId w:val="2"/>
        </w:numPr>
        <w:jc w:val="both"/>
      </w:pPr>
      <w:r>
        <w:t>Les améliorations éventuelles. Le DPE décrit le bâtiment, le chauffage, l’eau chaude sanitaire, la climatisation, la ventilation, etc.</w:t>
      </w:r>
    </w:p>
    <w:p w:rsidR="00703DBE" w:rsidRDefault="002303C8" w:rsidP="00703DBE">
      <w:pPr>
        <w:pStyle w:val="Paragraphedeliste"/>
        <w:ind w:left="1440"/>
        <w:jc w:val="both"/>
      </w:pPr>
      <w:r>
        <w:rPr>
          <w:noProof/>
          <w:lang w:eastAsia="fr-FR"/>
        </w:rPr>
        <w:drawing>
          <wp:anchor distT="0" distB="0" distL="114300" distR="114300" simplePos="0" relativeHeight="251660288" behindDoc="0" locked="0" layoutInCell="1" allowOverlap="1" wp14:anchorId="69ACB069" wp14:editId="20F88ADB">
            <wp:simplePos x="0" y="0"/>
            <wp:positionH relativeFrom="column">
              <wp:posOffset>-635</wp:posOffset>
            </wp:positionH>
            <wp:positionV relativeFrom="paragraph">
              <wp:posOffset>63500</wp:posOffset>
            </wp:positionV>
            <wp:extent cx="2133600" cy="1966212"/>
            <wp:effectExtent l="0" t="0" r="0" b="0"/>
            <wp:wrapSquare wrapText="bothSides"/>
            <wp:docPr id="3" name="Image 3" descr="Afficher l'image d'orig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fficher l'image d'origine"/>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133890" cy="1966479"/>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703DBE" w:rsidRPr="002303C8" w:rsidRDefault="00703DBE" w:rsidP="00703DBE">
      <w:pPr>
        <w:jc w:val="both"/>
        <w:rPr>
          <w:u w:val="single"/>
        </w:rPr>
      </w:pPr>
      <w:r w:rsidRPr="002303C8">
        <w:rPr>
          <w:u w:val="single"/>
        </w:rPr>
        <w:t xml:space="preserve">Rappel : </w:t>
      </w:r>
    </w:p>
    <w:p w:rsidR="00703DBE" w:rsidRDefault="00703DBE" w:rsidP="002303C8">
      <w:pPr>
        <w:pStyle w:val="Paragraphedeliste"/>
        <w:jc w:val="both"/>
      </w:pPr>
      <w:r>
        <w:t>L’unité de la valeur dans l’étiquette est exprimée en kWh</w:t>
      </w:r>
      <w:r w:rsidRPr="00703DBE">
        <w:rPr>
          <w:vertAlign w:val="subscript"/>
        </w:rPr>
        <w:t>EP</w:t>
      </w:r>
      <w:r>
        <w:t>.m</w:t>
      </w:r>
      <w:r w:rsidRPr="00703DBE">
        <w:rPr>
          <w:vertAlign w:val="superscript"/>
        </w:rPr>
        <w:t>-2</w:t>
      </w:r>
      <w:r>
        <w:t>.an</w:t>
      </w:r>
      <w:r w:rsidRPr="00703DBE">
        <w:rPr>
          <w:vertAlign w:val="superscript"/>
        </w:rPr>
        <w:t>-1</w:t>
      </w:r>
      <w:r>
        <w:t xml:space="preserve"> </w:t>
      </w:r>
      <w:r w:rsidR="002303C8">
        <w:t>et Kg</w:t>
      </w:r>
      <w:r w:rsidR="002303C8" w:rsidRPr="002303C8">
        <w:rPr>
          <w:vertAlign w:val="subscript"/>
        </w:rPr>
        <w:t>éqCO2</w:t>
      </w:r>
      <w:r w:rsidR="002303C8">
        <w:t>.m</w:t>
      </w:r>
      <w:r w:rsidR="002303C8" w:rsidRPr="002303C8">
        <w:rPr>
          <w:vertAlign w:val="superscript"/>
        </w:rPr>
        <w:t>-2</w:t>
      </w:r>
      <w:r w:rsidR="002303C8">
        <w:t>.an</w:t>
      </w:r>
      <w:r w:rsidR="002303C8" w:rsidRPr="002303C8">
        <w:rPr>
          <w:vertAlign w:val="superscript"/>
        </w:rPr>
        <w:t>-1</w:t>
      </w:r>
    </w:p>
    <w:p w:rsidR="002303C8" w:rsidRDefault="002303C8" w:rsidP="002303C8">
      <w:pPr>
        <w:pStyle w:val="Paragraphedeliste"/>
        <w:jc w:val="both"/>
      </w:pPr>
    </w:p>
    <w:p w:rsidR="00703DBE" w:rsidRDefault="00703DBE" w:rsidP="002303C8">
      <w:pPr>
        <w:pStyle w:val="Paragraphedeliste"/>
        <w:jc w:val="both"/>
      </w:pPr>
      <w:r>
        <w:t>Pour les combustibles, et par convention, énergie primaires et énergies finales sont égales, par exemple pour le gaz naturel, 1 kWh d’énergie finale correspond à 1kWh</w:t>
      </w:r>
      <w:r w:rsidRPr="00703DBE">
        <w:rPr>
          <w:vertAlign w:val="subscript"/>
        </w:rPr>
        <w:t>EP</w:t>
      </w:r>
      <w:r>
        <w:t xml:space="preserve"> d’énergie primaire. Pour l’électricité, 1kWh d’énergie finale correspond à 2.58 </w:t>
      </w:r>
      <w:proofErr w:type="spellStart"/>
      <w:r>
        <w:t>kWh</w:t>
      </w:r>
      <w:r w:rsidRPr="00703DBE">
        <w:rPr>
          <w:vertAlign w:val="subscript"/>
        </w:rPr>
        <w:t>EP</w:t>
      </w:r>
      <w:proofErr w:type="spellEnd"/>
      <w:r>
        <w:t xml:space="preserve"> d’énergie primaire.</w:t>
      </w:r>
    </w:p>
    <w:p w:rsidR="00703DBE" w:rsidRDefault="00703DBE" w:rsidP="00703DBE">
      <w:pPr>
        <w:jc w:val="both"/>
      </w:pPr>
      <w:r>
        <w:lastRenderedPageBreak/>
        <w:t>Deux étiquettes classent le bâtiment ou le logement en fonction du DPE : « étiquette énergie » et « étiquette climat ».</w:t>
      </w:r>
    </w:p>
    <w:p w:rsidR="003247FD" w:rsidRDefault="002303C8" w:rsidP="00116F45">
      <w:pPr>
        <w:jc w:val="both"/>
      </w:pPr>
      <w:r>
        <w:t>Exemples de valeur de consommation d’énergie primaire (kWh</w:t>
      </w:r>
      <w:r w:rsidRPr="00703DBE">
        <w:rPr>
          <w:vertAlign w:val="subscript"/>
        </w:rPr>
        <w:t>EP</w:t>
      </w:r>
      <w:r>
        <w:t>.m</w:t>
      </w:r>
      <w:r w:rsidRPr="00703DBE">
        <w:rPr>
          <w:vertAlign w:val="superscript"/>
        </w:rPr>
        <w:t>-2</w:t>
      </w:r>
      <w:r>
        <w:t>.an</w:t>
      </w:r>
      <w:r w:rsidRPr="00703DBE">
        <w:rPr>
          <w:vertAlign w:val="superscript"/>
        </w:rPr>
        <w:t>-1</w:t>
      </w:r>
      <w:r>
        <w:t>) en fonction de l’isolation d’un logement :</w:t>
      </w:r>
    </w:p>
    <w:tbl>
      <w:tblPr>
        <w:tblStyle w:val="Grilledutableau"/>
        <w:tblW w:w="0" w:type="auto"/>
        <w:tblLook w:val="04A0" w:firstRow="1" w:lastRow="0" w:firstColumn="1" w:lastColumn="0" w:noHBand="0" w:noVBand="1"/>
      </w:tblPr>
      <w:tblGrid>
        <w:gridCol w:w="2265"/>
        <w:gridCol w:w="2265"/>
        <w:gridCol w:w="2266"/>
        <w:gridCol w:w="2266"/>
      </w:tblGrid>
      <w:tr w:rsidR="002303C8" w:rsidTr="002303C8">
        <w:tc>
          <w:tcPr>
            <w:tcW w:w="2265" w:type="dxa"/>
            <w:shd w:val="clear" w:color="auto" w:fill="8EAADB" w:themeFill="accent5" w:themeFillTint="99"/>
          </w:tcPr>
          <w:p w:rsidR="002303C8" w:rsidRDefault="002303C8" w:rsidP="002303C8">
            <w:pPr>
              <w:jc w:val="center"/>
            </w:pPr>
            <w:r>
              <w:t>Très mal isolé</w:t>
            </w:r>
          </w:p>
        </w:tc>
        <w:tc>
          <w:tcPr>
            <w:tcW w:w="2265" w:type="dxa"/>
            <w:shd w:val="clear" w:color="auto" w:fill="8EAADB" w:themeFill="accent5" w:themeFillTint="99"/>
          </w:tcPr>
          <w:p w:rsidR="002303C8" w:rsidRDefault="002303C8" w:rsidP="002303C8">
            <w:pPr>
              <w:jc w:val="center"/>
            </w:pPr>
            <w:r>
              <w:t>Moyennement isolé</w:t>
            </w:r>
          </w:p>
        </w:tc>
        <w:tc>
          <w:tcPr>
            <w:tcW w:w="2266" w:type="dxa"/>
            <w:shd w:val="clear" w:color="auto" w:fill="8EAADB" w:themeFill="accent5" w:themeFillTint="99"/>
          </w:tcPr>
          <w:p w:rsidR="002303C8" w:rsidRDefault="002303C8" w:rsidP="002303C8">
            <w:pPr>
              <w:jc w:val="center"/>
            </w:pPr>
            <w:r>
              <w:t>Très bien isolé</w:t>
            </w:r>
          </w:p>
        </w:tc>
        <w:tc>
          <w:tcPr>
            <w:tcW w:w="2266" w:type="dxa"/>
            <w:shd w:val="clear" w:color="auto" w:fill="8EAADB" w:themeFill="accent5" w:themeFillTint="99"/>
          </w:tcPr>
          <w:p w:rsidR="002303C8" w:rsidRDefault="002303C8" w:rsidP="002303C8">
            <w:pPr>
              <w:jc w:val="center"/>
            </w:pPr>
            <w:r>
              <w:t>Basse consommation</w:t>
            </w:r>
          </w:p>
        </w:tc>
      </w:tr>
      <w:tr w:rsidR="002303C8" w:rsidTr="002303C8">
        <w:tc>
          <w:tcPr>
            <w:tcW w:w="2265" w:type="dxa"/>
          </w:tcPr>
          <w:p w:rsidR="002303C8" w:rsidRDefault="002303C8" w:rsidP="002303C8">
            <w:pPr>
              <w:jc w:val="center"/>
            </w:pPr>
            <w:r>
              <w:t>368</w:t>
            </w:r>
          </w:p>
        </w:tc>
        <w:tc>
          <w:tcPr>
            <w:tcW w:w="2265" w:type="dxa"/>
          </w:tcPr>
          <w:p w:rsidR="002303C8" w:rsidRDefault="002303C8" w:rsidP="002303C8">
            <w:pPr>
              <w:jc w:val="center"/>
            </w:pPr>
            <w:r>
              <w:t>268</w:t>
            </w:r>
          </w:p>
        </w:tc>
        <w:tc>
          <w:tcPr>
            <w:tcW w:w="2266" w:type="dxa"/>
          </w:tcPr>
          <w:p w:rsidR="002303C8" w:rsidRDefault="002303C8" w:rsidP="002303C8">
            <w:pPr>
              <w:jc w:val="center"/>
            </w:pPr>
            <w:r>
              <w:t>113</w:t>
            </w:r>
          </w:p>
        </w:tc>
        <w:tc>
          <w:tcPr>
            <w:tcW w:w="2266" w:type="dxa"/>
          </w:tcPr>
          <w:p w:rsidR="002303C8" w:rsidRDefault="002303C8" w:rsidP="002303C8">
            <w:pPr>
              <w:jc w:val="center"/>
            </w:pPr>
            <w:r>
              <w:t>95</w:t>
            </w:r>
          </w:p>
        </w:tc>
      </w:tr>
    </w:tbl>
    <w:p w:rsidR="002303C8" w:rsidRDefault="002303C8" w:rsidP="00116F45">
      <w:pPr>
        <w:jc w:val="both"/>
      </w:pPr>
    </w:p>
    <w:p w:rsidR="002303C8" w:rsidRDefault="002303C8" w:rsidP="002303C8">
      <w:pPr>
        <w:pStyle w:val="Titre1"/>
      </w:pPr>
      <w:r>
        <w:t>Efficacité énergétique passive</w:t>
      </w:r>
    </w:p>
    <w:p w:rsidR="002303C8" w:rsidRDefault="002303C8" w:rsidP="002303C8">
      <w:pPr>
        <w:pStyle w:val="Paragraphedeliste"/>
        <w:numPr>
          <w:ilvl w:val="0"/>
          <w:numId w:val="1"/>
        </w:numPr>
        <w:jc w:val="both"/>
      </w:pPr>
      <w:r>
        <w:t>Déperditions thermiques</w:t>
      </w:r>
    </w:p>
    <w:p w:rsidR="002303C8" w:rsidRDefault="002303C8" w:rsidP="002303C8">
      <w:pPr>
        <w:pStyle w:val="Paragraphedeliste"/>
        <w:jc w:val="both"/>
      </w:pPr>
      <w:r>
        <w:t>Les déperditions thermiques sont déterminées à partir de la formule :</w:t>
      </w:r>
    </w:p>
    <w:p w:rsidR="002303C8" w:rsidRPr="00107213" w:rsidRDefault="002303C8" w:rsidP="00062CDF">
      <w:pPr>
        <w:pStyle w:val="Paragraphedeliste"/>
        <w:ind w:left="2844" w:firstLine="696"/>
        <w:jc w:val="both"/>
        <w:rPr>
          <w:rFonts w:eastAsiaTheme="minorEastAsia"/>
          <w:b/>
          <w:color w:val="FFFFFF" w:themeColor="background1"/>
          <w:sz w:val="28"/>
        </w:rPr>
      </w:pPr>
      <m:oMathPara>
        <m:oMathParaPr>
          <m:jc m:val="left"/>
        </m:oMathParaPr>
        <m:oMath>
          <m:r>
            <m:rPr>
              <m:nor/>
            </m:rPr>
            <w:rPr>
              <w:rFonts w:ascii="Cambria Math" w:hAnsi="Cambria Math"/>
              <w:b/>
              <w:color w:val="FFFFFF" w:themeColor="background1"/>
              <w:sz w:val="28"/>
            </w:rPr>
            <m:t>D=G.V.(</m:t>
          </m:r>
          <w:proofErr w:type="spellStart"/>
          <m:r>
            <m:rPr>
              <m:nor/>
            </m:rPr>
            <w:rPr>
              <w:rFonts w:ascii="Cambria Math" w:hAnsi="Cambria Math"/>
              <w:b/>
              <w:color w:val="FFFFFF" w:themeColor="background1"/>
              <w:sz w:val="28"/>
            </w:rPr>
            <m:t>Ta-Te</m:t>
          </m:r>
          <w:proofErr w:type="spellEnd"/>
          <m:r>
            <m:rPr>
              <m:nor/>
            </m:rPr>
            <w:rPr>
              <w:rFonts w:ascii="Cambria Math" w:hAnsi="Cambria Math"/>
              <w:b/>
              <w:color w:val="FFFFFF" w:themeColor="background1"/>
              <w:sz w:val="28"/>
            </w:rPr>
            <m:t>)</m:t>
          </m:r>
        </m:oMath>
      </m:oMathPara>
    </w:p>
    <w:p w:rsidR="002303C8" w:rsidRDefault="002303C8" w:rsidP="002303C8">
      <w:pPr>
        <w:pStyle w:val="Paragraphedeliste"/>
        <w:jc w:val="both"/>
        <w:rPr>
          <w:rFonts w:eastAsiaTheme="minorEastAsia"/>
        </w:rPr>
      </w:pPr>
      <w:r>
        <w:rPr>
          <w:rFonts w:eastAsiaTheme="minorEastAsia"/>
        </w:rPr>
        <w:t>D : déperditions (W)</w:t>
      </w:r>
      <w:r>
        <w:rPr>
          <w:rFonts w:eastAsiaTheme="minorEastAsia"/>
        </w:rPr>
        <w:tab/>
      </w:r>
      <w:r>
        <w:rPr>
          <w:rFonts w:eastAsiaTheme="minorEastAsia"/>
        </w:rPr>
        <w:tab/>
      </w:r>
      <w:r>
        <w:rPr>
          <w:rFonts w:eastAsiaTheme="minorEastAsia"/>
        </w:rPr>
        <w:tab/>
        <w:t>G : coefficient de déperdition (W.m</w:t>
      </w:r>
      <w:r w:rsidRPr="002303C8">
        <w:rPr>
          <w:rFonts w:eastAsiaTheme="minorEastAsia"/>
          <w:vertAlign w:val="superscript"/>
        </w:rPr>
        <w:t>-3</w:t>
      </w:r>
      <w:r>
        <w:rPr>
          <w:rFonts w:eastAsiaTheme="minorEastAsia"/>
        </w:rPr>
        <w:t>.K</w:t>
      </w:r>
      <w:r w:rsidRPr="002303C8">
        <w:rPr>
          <w:rFonts w:eastAsiaTheme="minorEastAsia"/>
          <w:vertAlign w:val="superscript"/>
        </w:rPr>
        <w:t>-1</w:t>
      </w:r>
      <w:r>
        <w:rPr>
          <w:rFonts w:eastAsiaTheme="minorEastAsia"/>
        </w:rPr>
        <w:t>).</w:t>
      </w:r>
    </w:p>
    <w:p w:rsidR="00D956E1" w:rsidRDefault="00D956E1" w:rsidP="002303C8">
      <w:pPr>
        <w:pStyle w:val="Paragraphedeliste"/>
        <w:jc w:val="both"/>
        <w:rPr>
          <w:rFonts w:eastAsiaTheme="minorEastAsia"/>
        </w:rPr>
      </w:pPr>
      <w:r>
        <w:rPr>
          <w:rFonts w:eastAsiaTheme="minorEastAsia"/>
        </w:rPr>
        <w:t>V : volume à chauffer (m</w:t>
      </w:r>
      <w:r w:rsidRPr="00D956E1">
        <w:rPr>
          <w:rFonts w:eastAsiaTheme="minorEastAsia"/>
          <w:vertAlign w:val="superscript"/>
        </w:rPr>
        <w:t>3</w:t>
      </w:r>
      <w:r>
        <w:rPr>
          <w:rFonts w:eastAsiaTheme="minorEastAsia"/>
        </w:rPr>
        <w:t>)</w:t>
      </w:r>
      <w:r>
        <w:rPr>
          <w:rFonts w:eastAsiaTheme="minorEastAsia"/>
        </w:rPr>
        <w:tab/>
      </w:r>
      <w:r>
        <w:rPr>
          <w:rFonts w:eastAsiaTheme="minorEastAsia"/>
        </w:rPr>
        <w:tab/>
        <w:t>Ta : température ambiante (en général 19°C)</w:t>
      </w:r>
    </w:p>
    <w:p w:rsidR="00D956E1" w:rsidRDefault="00D956E1" w:rsidP="002303C8">
      <w:pPr>
        <w:pStyle w:val="Paragraphedeliste"/>
        <w:jc w:val="both"/>
        <w:rPr>
          <w:rFonts w:eastAsiaTheme="minorEastAsia"/>
        </w:rPr>
      </w:pPr>
      <w:r>
        <w:rPr>
          <w:rFonts w:eastAsiaTheme="minorEastAsia"/>
        </w:rPr>
        <w:t>Te : température extérieure de base hiver (°C) en fonction de la région et de l’altitude.</w:t>
      </w:r>
    </w:p>
    <w:p w:rsidR="00D956E1" w:rsidRDefault="00D956E1" w:rsidP="002303C8">
      <w:pPr>
        <w:pStyle w:val="Paragraphedeliste"/>
        <w:jc w:val="both"/>
        <w:rPr>
          <w:rFonts w:eastAsiaTheme="minorEastAsia"/>
        </w:rPr>
      </w:pPr>
    </w:p>
    <w:p w:rsidR="00D956E1" w:rsidRDefault="00D956E1" w:rsidP="002303C8">
      <w:pPr>
        <w:pStyle w:val="Paragraphedeliste"/>
        <w:jc w:val="both"/>
        <w:rPr>
          <w:rFonts w:eastAsiaTheme="minorEastAsia"/>
        </w:rPr>
      </w:pPr>
      <w:r>
        <w:rPr>
          <w:rFonts w:eastAsiaTheme="minorEastAsia"/>
        </w:rPr>
        <w:t>Exemples de valeurs du coefficient G pour un pavillon :</w:t>
      </w:r>
    </w:p>
    <w:tbl>
      <w:tblPr>
        <w:tblStyle w:val="Grilledutableau"/>
        <w:tblW w:w="0" w:type="auto"/>
        <w:jc w:val="center"/>
        <w:tblLook w:val="04A0" w:firstRow="1" w:lastRow="0" w:firstColumn="1" w:lastColumn="0" w:noHBand="0" w:noVBand="1"/>
      </w:tblPr>
      <w:tblGrid>
        <w:gridCol w:w="1969"/>
        <w:gridCol w:w="2199"/>
        <w:gridCol w:w="2195"/>
        <w:gridCol w:w="1979"/>
      </w:tblGrid>
      <w:tr w:rsidR="00D956E1" w:rsidTr="00062CDF">
        <w:trPr>
          <w:jc w:val="center"/>
        </w:trPr>
        <w:tc>
          <w:tcPr>
            <w:tcW w:w="1969" w:type="dxa"/>
          </w:tcPr>
          <w:p w:rsidR="00D956E1" w:rsidRPr="00062CDF" w:rsidRDefault="00D956E1" w:rsidP="00062CDF">
            <w:pPr>
              <w:pStyle w:val="Paragraphedeliste"/>
              <w:ind w:left="0"/>
              <w:jc w:val="center"/>
              <w:rPr>
                <w:rFonts w:eastAsiaTheme="minorEastAsia"/>
                <w:sz w:val="16"/>
              </w:rPr>
            </w:pPr>
            <w:r w:rsidRPr="00062CDF">
              <w:rPr>
                <w:rFonts w:eastAsiaTheme="minorEastAsia"/>
                <w:sz w:val="16"/>
              </w:rPr>
              <w:t>Ancien sans isolation</w:t>
            </w:r>
          </w:p>
        </w:tc>
        <w:tc>
          <w:tcPr>
            <w:tcW w:w="2199" w:type="dxa"/>
          </w:tcPr>
          <w:p w:rsidR="00D956E1" w:rsidRPr="00062CDF" w:rsidRDefault="00D956E1" w:rsidP="00062CDF">
            <w:pPr>
              <w:pStyle w:val="Paragraphedeliste"/>
              <w:ind w:left="0"/>
              <w:jc w:val="center"/>
              <w:rPr>
                <w:rFonts w:eastAsiaTheme="minorEastAsia"/>
                <w:sz w:val="16"/>
              </w:rPr>
            </w:pPr>
            <w:r w:rsidRPr="00062CDF">
              <w:rPr>
                <w:rFonts w:eastAsiaTheme="minorEastAsia"/>
                <w:sz w:val="16"/>
              </w:rPr>
              <w:t>Construit entre 1974 et 1982</w:t>
            </w:r>
          </w:p>
        </w:tc>
        <w:tc>
          <w:tcPr>
            <w:tcW w:w="2195" w:type="dxa"/>
          </w:tcPr>
          <w:p w:rsidR="00D956E1" w:rsidRPr="00062CDF" w:rsidRDefault="00D956E1" w:rsidP="00062CDF">
            <w:pPr>
              <w:pStyle w:val="Paragraphedeliste"/>
              <w:ind w:left="0"/>
              <w:jc w:val="center"/>
              <w:rPr>
                <w:rFonts w:eastAsiaTheme="minorEastAsia"/>
                <w:sz w:val="16"/>
              </w:rPr>
            </w:pPr>
            <w:r w:rsidRPr="00062CDF">
              <w:rPr>
                <w:rFonts w:eastAsiaTheme="minorEastAsia"/>
                <w:sz w:val="16"/>
              </w:rPr>
              <w:t>Construit entre 1982 et 1989</w:t>
            </w:r>
          </w:p>
        </w:tc>
        <w:tc>
          <w:tcPr>
            <w:tcW w:w="1979" w:type="dxa"/>
          </w:tcPr>
          <w:p w:rsidR="00D956E1" w:rsidRPr="00062CDF" w:rsidRDefault="00D956E1" w:rsidP="00062CDF">
            <w:pPr>
              <w:pStyle w:val="Paragraphedeliste"/>
              <w:ind w:left="0"/>
              <w:jc w:val="center"/>
              <w:rPr>
                <w:rFonts w:eastAsiaTheme="minorEastAsia"/>
                <w:sz w:val="16"/>
              </w:rPr>
            </w:pPr>
            <w:r w:rsidRPr="00062CDF">
              <w:rPr>
                <w:rFonts w:eastAsiaTheme="minorEastAsia"/>
                <w:sz w:val="16"/>
              </w:rPr>
              <w:t>Construit après 1989</w:t>
            </w:r>
          </w:p>
        </w:tc>
      </w:tr>
      <w:tr w:rsidR="00D956E1" w:rsidTr="00062CDF">
        <w:trPr>
          <w:jc w:val="center"/>
        </w:trPr>
        <w:tc>
          <w:tcPr>
            <w:tcW w:w="1969" w:type="dxa"/>
          </w:tcPr>
          <w:p w:rsidR="00D956E1" w:rsidRDefault="00D956E1" w:rsidP="00062CDF">
            <w:pPr>
              <w:pStyle w:val="Paragraphedeliste"/>
              <w:ind w:left="0"/>
              <w:jc w:val="center"/>
              <w:rPr>
                <w:rFonts w:eastAsiaTheme="minorEastAsia"/>
              </w:rPr>
            </w:pPr>
            <w:r>
              <w:rPr>
                <w:rFonts w:eastAsiaTheme="minorEastAsia"/>
              </w:rPr>
              <w:t>2</w:t>
            </w:r>
          </w:p>
        </w:tc>
        <w:tc>
          <w:tcPr>
            <w:tcW w:w="2199" w:type="dxa"/>
          </w:tcPr>
          <w:p w:rsidR="00D956E1" w:rsidRDefault="00D956E1" w:rsidP="00062CDF">
            <w:pPr>
              <w:pStyle w:val="Paragraphedeliste"/>
              <w:ind w:left="0"/>
              <w:jc w:val="center"/>
              <w:rPr>
                <w:rFonts w:eastAsiaTheme="minorEastAsia"/>
              </w:rPr>
            </w:pPr>
            <w:r>
              <w:rPr>
                <w:rFonts w:eastAsiaTheme="minorEastAsia"/>
              </w:rPr>
              <w:t>1.6</w:t>
            </w:r>
          </w:p>
        </w:tc>
        <w:tc>
          <w:tcPr>
            <w:tcW w:w="2195" w:type="dxa"/>
          </w:tcPr>
          <w:p w:rsidR="00D956E1" w:rsidRDefault="00D956E1" w:rsidP="00062CDF">
            <w:pPr>
              <w:pStyle w:val="Paragraphedeliste"/>
              <w:ind w:left="0"/>
              <w:jc w:val="center"/>
              <w:rPr>
                <w:rFonts w:eastAsiaTheme="minorEastAsia"/>
              </w:rPr>
            </w:pPr>
            <w:r>
              <w:rPr>
                <w:rFonts w:eastAsiaTheme="minorEastAsia"/>
              </w:rPr>
              <w:t>1.2</w:t>
            </w:r>
          </w:p>
        </w:tc>
        <w:tc>
          <w:tcPr>
            <w:tcW w:w="1979" w:type="dxa"/>
          </w:tcPr>
          <w:p w:rsidR="00D956E1" w:rsidRDefault="00D956E1" w:rsidP="00062CDF">
            <w:pPr>
              <w:pStyle w:val="Paragraphedeliste"/>
              <w:ind w:left="0"/>
              <w:jc w:val="center"/>
              <w:rPr>
                <w:rFonts w:eastAsiaTheme="minorEastAsia"/>
              </w:rPr>
            </w:pPr>
            <w:r>
              <w:rPr>
                <w:rFonts w:eastAsiaTheme="minorEastAsia"/>
              </w:rPr>
              <w:t>1</w:t>
            </w:r>
          </w:p>
        </w:tc>
      </w:tr>
    </w:tbl>
    <w:p w:rsidR="00D956E1" w:rsidRDefault="00D956E1" w:rsidP="002303C8">
      <w:pPr>
        <w:pStyle w:val="Paragraphedeliste"/>
        <w:jc w:val="both"/>
        <w:rPr>
          <w:rFonts w:eastAsiaTheme="minorEastAsia"/>
        </w:rPr>
      </w:pPr>
    </w:p>
    <w:p w:rsidR="002303C8" w:rsidRDefault="002303C8" w:rsidP="002303C8">
      <w:pPr>
        <w:pStyle w:val="Paragraphedeliste"/>
        <w:numPr>
          <w:ilvl w:val="0"/>
          <w:numId w:val="1"/>
        </w:numPr>
        <w:jc w:val="both"/>
      </w:pPr>
      <w:r>
        <w:t>Degrés jours unifiés « DJU »</w:t>
      </w:r>
    </w:p>
    <w:p w:rsidR="00D956E1" w:rsidRDefault="00D956E1" w:rsidP="00D956E1">
      <w:pPr>
        <w:pStyle w:val="Paragraphedeliste"/>
        <w:jc w:val="both"/>
      </w:pPr>
      <w:r>
        <w:t>Les DJU sont déterminés à partir de la formule :</w:t>
      </w:r>
    </w:p>
    <w:p w:rsidR="00D956E1" w:rsidRPr="00107213" w:rsidRDefault="00D956E1" w:rsidP="00D956E1">
      <w:pPr>
        <w:pStyle w:val="Paragraphedeliste"/>
        <w:jc w:val="both"/>
        <w:rPr>
          <w:rFonts w:eastAsiaTheme="minorEastAsia"/>
          <w:color w:val="FFFFFF" w:themeColor="background1"/>
        </w:rPr>
      </w:pPr>
      <m:oMathPara>
        <m:oMath>
          <m:r>
            <w:rPr>
              <w:rFonts w:ascii="Cambria Math" w:hAnsi="Cambria Math"/>
              <w:color w:val="FFFFFF" w:themeColor="background1"/>
            </w:rPr>
            <m:t>DJU=18-</m:t>
          </m:r>
          <m:f>
            <m:fPr>
              <m:ctrlPr>
                <w:rPr>
                  <w:rFonts w:ascii="Cambria Math" w:hAnsi="Cambria Math"/>
                  <w:i/>
                  <w:color w:val="FFFFFF" w:themeColor="background1"/>
                </w:rPr>
              </m:ctrlPr>
            </m:fPr>
            <m:num>
              <m:r>
                <w:rPr>
                  <w:rFonts w:ascii="Cambria Math" w:hAnsi="Cambria Math"/>
                  <w:color w:val="FFFFFF" w:themeColor="background1"/>
                </w:rPr>
                <m:t>(Tmin-Tmax)</m:t>
              </m:r>
            </m:num>
            <m:den>
              <m:r>
                <w:rPr>
                  <w:rFonts w:ascii="Cambria Math" w:hAnsi="Cambria Math"/>
                  <w:color w:val="FFFFFF" w:themeColor="background1"/>
                </w:rPr>
                <m:t>2</m:t>
              </m:r>
            </m:den>
          </m:f>
        </m:oMath>
      </m:oMathPara>
    </w:p>
    <w:p w:rsidR="00062CDF" w:rsidRDefault="00062CDF" w:rsidP="00D956E1">
      <w:pPr>
        <w:pStyle w:val="Paragraphedeliste"/>
        <w:jc w:val="both"/>
        <w:rPr>
          <w:rFonts w:eastAsiaTheme="minorEastAsia"/>
        </w:rPr>
      </w:pPr>
    </w:p>
    <w:p w:rsidR="00D956E1" w:rsidRDefault="00D956E1" w:rsidP="00D956E1">
      <w:pPr>
        <w:pStyle w:val="Paragraphedeliste"/>
        <w:jc w:val="both"/>
        <w:rPr>
          <w:rFonts w:eastAsiaTheme="minorEastAsia"/>
        </w:rPr>
      </w:pPr>
      <w:r>
        <w:rPr>
          <w:rFonts w:eastAsiaTheme="minorEastAsia"/>
        </w:rPr>
        <w:t>Lorsque la température moyenne du jour est supérieure à 18°C, l’écart est considéré comme égale à 0.</w:t>
      </w:r>
    </w:p>
    <w:p w:rsidR="00062CDF" w:rsidRDefault="00062CDF" w:rsidP="00D956E1">
      <w:pPr>
        <w:pStyle w:val="Paragraphedeliste"/>
        <w:jc w:val="both"/>
        <w:rPr>
          <w:rFonts w:eastAsiaTheme="minorEastAsia"/>
        </w:rPr>
      </w:pPr>
    </w:p>
    <w:p w:rsidR="00D956E1" w:rsidRDefault="00D956E1" w:rsidP="00D956E1">
      <w:pPr>
        <w:pStyle w:val="Paragraphedeliste"/>
        <w:jc w:val="both"/>
        <w:rPr>
          <w:rFonts w:eastAsiaTheme="minorEastAsia"/>
        </w:rPr>
      </w:pPr>
      <w:r>
        <w:rPr>
          <w:rFonts w:eastAsiaTheme="minorEastAsia"/>
        </w:rPr>
        <w:t>Exemples de DJU en fonction du département et de l’altitude :</w:t>
      </w:r>
    </w:p>
    <w:tbl>
      <w:tblPr>
        <w:tblW w:w="3941" w:type="pct"/>
        <w:tblInd w:w="1927" w:type="dxa"/>
        <w:tblCellMar>
          <w:left w:w="70" w:type="dxa"/>
          <w:right w:w="70" w:type="dxa"/>
        </w:tblCellMar>
        <w:tblLook w:val="04A0" w:firstRow="1" w:lastRow="0" w:firstColumn="1" w:lastColumn="0" w:noHBand="0" w:noVBand="1"/>
      </w:tblPr>
      <w:tblGrid>
        <w:gridCol w:w="1512"/>
        <w:gridCol w:w="255"/>
        <w:gridCol w:w="656"/>
        <w:gridCol w:w="271"/>
        <w:gridCol w:w="212"/>
        <w:gridCol w:w="198"/>
        <w:gridCol w:w="184"/>
        <w:gridCol w:w="269"/>
        <w:gridCol w:w="105"/>
        <w:gridCol w:w="336"/>
        <w:gridCol w:w="39"/>
        <w:gridCol w:w="366"/>
        <w:gridCol w:w="319"/>
        <w:gridCol w:w="46"/>
        <w:gridCol w:w="345"/>
        <w:gridCol w:w="115"/>
        <w:gridCol w:w="276"/>
        <w:gridCol w:w="185"/>
        <w:gridCol w:w="190"/>
        <w:gridCol w:w="271"/>
        <w:gridCol w:w="119"/>
        <w:gridCol w:w="339"/>
        <w:gridCol w:w="50"/>
        <w:gridCol w:w="493"/>
      </w:tblGrid>
      <w:tr w:rsidR="00CA3062" w:rsidRPr="00D956E1" w:rsidTr="00CA3062">
        <w:trPr>
          <w:trHeight w:val="251"/>
        </w:trPr>
        <w:tc>
          <w:tcPr>
            <w:tcW w:w="1236" w:type="pct"/>
            <w:gridSpan w:val="2"/>
            <w:tcBorders>
              <w:top w:val="nil"/>
              <w:left w:val="nil"/>
              <w:bottom w:val="nil"/>
              <w:right w:val="nil"/>
            </w:tcBorders>
            <w:shd w:val="clear" w:color="000000" w:fill="B7B7B7"/>
            <w:noWrap/>
            <w:vAlign w:val="bottom"/>
            <w:hideMark/>
          </w:tcPr>
          <w:p w:rsidR="00D956E1" w:rsidRPr="00D956E1" w:rsidRDefault="00D956E1" w:rsidP="00D956E1">
            <w:pPr>
              <w:spacing w:after="0" w:line="240" w:lineRule="auto"/>
              <w:rPr>
                <w:rFonts w:ascii="Arial" w:eastAsia="Times New Roman" w:hAnsi="Arial" w:cs="Arial"/>
                <w:color w:val="000000"/>
                <w:sz w:val="14"/>
                <w:szCs w:val="28"/>
                <w:lang w:eastAsia="fr-FR"/>
              </w:rPr>
            </w:pPr>
            <w:r w:rsidRPr="00D956E1">
              <w:rPr>
                <w:rFonts w:ascii="Arial" w:eastAsia="Times New Roman" w:hAnsi="Arial" w:cs="Arial"/>
                <w:color w:val="FFFFFF"/>
                <w:sz w:val="14"/>
                <w:szCs w:val="28"/>
                <w:lang w:eastAsia="fr-FR"/>
              </w:rPr>
              <w:t>Station météo</w:t>
            </w:r>
          </w:p>
        </w:tc>
        <w:tc>
          <w:tcPr>
            <w:tcW w:w="648" w:type="pct"/>
            <w:gridSpan w:val="2"/>
            <w:tcBorders>
              <w:top w:val="nil"/>
              <w:left w:val="nil"/>
              <w:bottom w:val="nil"/>
              <w:right w:val="nil"/>
            </w:tcBorders>
            <w:shd w:val="clear" w:color="auto" w:fill="auto"/>
            <w:noWrap/>
            <w:vAlign w:val="bottom"/>
            <w:hideMark/>
          </w:tcPr>
          <w:p w:rsidR="00D956E1" w:rsidRPr="00D956E1" w:rsidRDefault="00D956E1" w:rsidP="00D956E1">
            <w:pPr>
              <w:spacing w:after="0" w:line="240" w:lineRule="auto"/>
              <w:rPr>
                <w:rFonts w:ascii="Arial" w:eastAsia="Times New Roman" w:hAnsi="Arial" w:cs="Arial"/>
                <w:color w:val="000000"/>
                <w:sz w:val="14"/>
                <w:szCs w:val="28"/>
                <w:lang w:eastAsia="fr-FR"/>
              </w:rPr>
            </w:pPr>
            <w:r w:rsidRPr="00D956E1">
              <w:rPr>
                <w:rFonts w:ascii="Arial" w:eastAsia="Times New Roman" w:hAnsi="Arial" w:cs="Arial"/>
                <w:color w:val="000000"/>
                <w:sz w:val="14"/>
                <w:szCs w:val="28"/>
                <w:lang w:eastAsia="fr-FR"/>
              </w:rPr>
              <w:t>21 - OUGES</w:t>
            </w:r>
          </w:p>
        </w:tc>
        <w:tc>
          <w:tcPr>
            <w:tcW w:w="287" w:type="pct"/>
            <w:gridSpan w:val="2"/>
            <w:tcBorders>
              <w:top w:val="nil"/>
              <w:left w:val="nil"/>
              <w:bottom w:val="nil"/>
              <w:right w:val="nil"/>
            </w:tcBorders>
            <w:shd w:val="clear" w:color="auto" w:fill="auto"/>
            <w:noWrap/>
            <w:vAlign w:val="bottom"/>
            <w:hideMark/>
          </w:tcPr>
          <w:p w:rsidR="00D956E1" w:rsidRPr="00D956E1" w:rsidRDefault="00D956E1" w:rsidP="00D956E1">
            <w:pPr>
              <w:spacing w:after="0" w:line="240" w:lineRule="auto"/>
              <w:rPr>
                <w:rFonts w:ascii="Arial" w:eastAsia="Times New Roman" w:hAnsi="Arial" w:cs="Arial"/>
                <w:color w:val="000000"/>
                <w:sz w:val="14"/>
                <w:szCs w:val="28"/>
                <w:lang w:eastAsia="fr-FR"/>
              </w:rPr>
            </w:pPr>
          </w:p>
        </w:tc>
        <w:tc>
          <w:tcPr>
            <w:tcW w:w="317" w:type="pct"/>
            <w:gridSpan w:val="2"/>
            <w:tcBorders>
              <w:top w:val="nil"/>
              <w:left w:val="nil"/>
              <w:bottom w:val="nil"/>
              <w:right w:val="nil"/>
            </w:tcBorders>
            <w:shd w:val="clear" w:color="auto" w:fill="auto"/>
            <w:noWrap/>
            <w:vAlign w:val="bottom"/>
            <w:hideMark/>
          </w:tcPr>
          <w:p w:rsidR="00D956E1" w:rsidRPr="00D956E1" w:rsidRDefault="00D956E1" w:rsidP="00D956E1">
            <w:pPr>
              <w:spacing w:after="0" w:line="240" w:lineRule="auto"/>
              <w:rPr>
                <w:rFonts w:ascii="Times New Roman" w:eastAsia="Times New Roman" w:hAnsi="Times New Roman" w:cs="Times New Roman"/>
                <w:sz w:val="14"/>
                <w:szCs w:val="20"/>
                <w:lang w:eastAsia="fr-FR"/>
              </w:rPr>
            </w:pPr>
          </w:p>
        </w:tc>
        <w:tc>
          <w:tcPr>
            <w:tcW w:w="309" w:type="pct"/>
            <w:gridSpan w:val="2"/>
            <w:tcBorders>
              <w:top w:val="nil"/>
              <w:left w:val="nil"/>
              <w:bottom w:val="nil"/>
              <w:right w:val="nil"/>
            </w:tcBorders>
            <w:shd w:val="clear" w:color="auto" w:fill="auto"/>
            <w:noWrap/>
            <w:vAlign w:val="bottom"/>
            <w:hideMark/>
          </w:tcPr>
          <w:p w:rsidR="00D956E1" w:rsidRPr="00D956E1" w:rsidRDefault="00D956E1" w:rsidP="00D956E1">
            <w:pPr>
              <w:spacing w:after="0" w:line="240" w:lineRule="auto"/>
              <w:rPr>
                <w:rFonts w:ascii="Times New Roman" w:eastAsia="Times New Roman" w:hAnsi="Times New Roman" w:cs="Times New Roman"/>
                <w:sz w:val="14"/>
                <w:szCs w:val="20"/>
                <w:lang w:eastAsia="fr-FR"/>
              </w:rPr>
            </w:pPr>
          </w:p>
        </w:tc>
        <w:tc>
          <w:tcPr>
            <w:tcW w:w="282" w:type="pct"/>
            <w:gridSpan w:val="2"/>
            <w:tcBorders>
              <w:top w:val="nil"/>
              <w:left w:val="nil"/>
              <w:bottom w:val="nil"/>
              <w:right w:val="nil"/>
            </w:tcBorders>
            <w:shd w:val="clear" w:color="auto" w:fill="auto"/>
            <w:noWrap/>
            <w:vAlign w:val="bottom"/>
            <w:hideMark/>
          </w:tcPr>
          <w:p w:rsidR="00D956E1" w:rsidRPr="00D956E1" w:rsidRDefault="00D956E1" w:rsidP="00D956E1">
            <w:pPr>
              <w:spacing w:after="0" w:line="240" w:lineRule="auto"/>
              <w:rPr>
                <w:rFonts w:ascii="Times New Roman" w:eastAsia="Times New Roman" w:hAnsi="Times New Roman" w:cs="Times New Roman"/>
                <w:sz w:val="14"/>
                <w:szCs w:val="20"/>
                <w:lang w:eastAsia="fr-FR"/>
              </w:rPr>
            </w:pPr>
          </w:p>
        </w:tc>
        <w:tc>
          <w:tcPr>
            <w:tcW w:w="255" w:type="pct"/>
            <w:gridSpan w:val="2"/>
            <w:tcBorders>
              <w:top w:val="nil"/>
              <w:left w:val="nil"/>
              <w:bottom w:val="nil"/>
              <w:right w:val="nil"/>
            </w:tcBorders>
            <w:shd w:val="clear" w:color="auto" w:fill="auto"/>
            <w:noWrap/>
            <w:vAlign w:val="bottom"/>
            <w:hideMark/>
          </w:tcPr>
          <w:p w:rsidR="00D956E1" w:rsidRPr="00D956E1" w:rsidRDefault="00D956E1" w:rsidP="00D956E1">
            <w:pPr>
              <w:spacing w:after="0" w:line="240" w:lineRule="auto"/>
              <w:rPr>
                <w:rFonts w:ascii="Times New Roman" w:eastAsia="Times New Roman" w:hAnsi="Times New Roman" w:cs="Times New Roman"/>
                <w:sz w:val="14"/>
                <w:szCs w:val="20"/>
                <w:lang w:eastAsia="fr-FR"/>
              </w:rPr>
            </w:pPr>
          </w:p>
        </w:tc>
        <w:tc>
          <w:tcPr>
            <w:tcW w:w="321" w:type="pct"/>
            <w:gridSpan w:val="2"/>
            <w:tcBorders>
              <w:top w:val="nil"/>
              <w:left w:val="nil"/>
              <w:bottom w:val="nil"/>
              <w:right w:val="nil"/>
            </w:tcBorders>
            <w:shd w:val="clear" w:color="auto" w:fill="auto"/>
            <w:noWrap/>
            <w:vAlign w:val="bottom"/>
            <w:hideMark/>
          </w:tcPr>
          <w:p w:rsidR="00D956E1" w:rsidRPr="00D956E1" w:rsidRDefault="00D956E1" w:rsidP="00D956E1">
            <w:pPr>
              <w:spacing w:after="0" w:line="240" w:lineRule="auto"/>
              <w:rPr>
                <w:rFonts w:ascii="Times New Roman" w:eastAsia="Times New Roman" w:hAnsi="Times New Roman" w:cs="Times New Roman"/>
                <w:sz w:val="14"/>
                <w:szCs w:val="20"/>
                <w:lang w:eastAsia="fr-FR"/>
              </w:rPr>
            </w:pPr>
          </w:p>
        </w:tc>
        <w:tc>
          <w:tcPr>
            <w:tcW w:w="322" w:type="pct"/>
            <w:gridSpan w:val="2"/>
            <w:tcBorders>
              <w:top w:val="nil"/>
              <w:left w:val="nil"/>
              <w:bottom w:val="nil"/>
              <w:right w:val="nil"/>
            </w:tcBorders>
            <w:shd w:val="clear" w:color="auto" w:fill="auto"/>
            <w:noWrap/>
            <w:vAlign w:val="bottom"/>
            <w:hideMark/>
          </w:tcPr>
          <w:p w:rsidR="00D956E1" w:rsidRPr="00D956E1" w:rsidRDefault="00D956E1" w:rsidP="00D956E1">
            <w:pPr>
              <w:spacing w:after="0" w:line="240" w:lineRule="auto"/>
              <w:rPr>
                <w:rFonts w:ascii="Times New Roman" w:eastAsia="Times New Roman" w:hAnsi="Times New Roman" w:cs="Times New Roman"/>
                <w:sz w:val="14"/>
                <w:szCs w:val="20"/>
                <w:lang w:eastAsia="fr-FR"/>
              </w:rPr>
            </w:pPr>
          </w:p>
        </w:tc>
        <w:tc>
          <w:tcPr>
            <w:tcW w:w="322" w:type="pct"/>
            <w:gridSpan w:val="2"/>
            <w:tcBorders>
              <w:top w:val="nil"/>
              <w:left w:val="nil"/>
              <w:bottom w:val="nil"/>
              <w:right w:val="nil"/>
            </w:tcBorders>
            <w:shd w:val="clear" w:color="auto" w:fill="auto"/>
            <w:noWrap/>
            <w:vAlign w:val="bottom"/>
            <w:hideMark/>
          </w:tcPr>
          <w:p w:rsidR="00D956E1" w:rsidRPr="00D956E1" w:rsidRDefault="00D956E1" w:rsidP="00D956E1">
            <w:pPr>
              <w:spacing w:after="0" w:line="240" w:lineRule="auto"/>
              <w:rPr>
                <w:rFonts w:ascii="Times New Roman" w:eastAsia="Times New Roman" w:hAnsi="Times New Roman" w:cs="Times New Roman"/>
                <w:sz w:val="14"/>
                <w:szCs w:val="20"/>
                <w:lang w:eastAsia="fr-FR"/>
              </w:rPr>
            </w:pPr>
          </w:p>
        </w:tc>
        <w:tc>
          <w:tcPr>
            <w:tcW w:w="320" w:type="pct"/>
            <w:gridSpan w:val="2"/>
            <w:tcBorders>
              <w:top w:val="nil"/>
              <w:left w:val="nil"/>
              <w:bottom w:val="nil"/>
              <w:right w:val="nil"/>
            </w:tcBorders>
            <w:shd w:val="clear" w:color="auto" w:fill="auto"/>
            <w:noWrap/>
            <w:vAlign w:val="bottom"/>
            <w:hideMark/>
          </w:tcPr>
          <w:p w:rsidR="00D956E1" w:rsidRPr="00D956E1" w:rsidRDefault="00D956E1" w:rsidP="00D956E1">
            <w:pPr>
              <w:spacing w:after="0" w:line="240" w:lineRule="auto"/>
              <w:rPr>
                <w:rFonts w:ascii="Times New Roman" w:eastAsia="Times New Roman" w:hAnsi="Times New Roman" w:cs="Times New Roman"/>
                <w:sz w:val="14"/>
                <w:szCs w:val="20"/>
                <w:lang w:eastAsia="fr-FR"/>
              </w:rPr>
            </w:pPr>
          </w:p>
        </w:tc>
        <w:tc>
          <w:tcPr>
            <w:tcW w:w="377" w:type="pct"/>
            <w:gridSpan w:val="2"/>
            <w:tcBorders>
              <w:top w:val="nil"/>
              <w:left w:val="nil"/>
              <w:bottom w:val="nil"/>
              <w:right w:val="nil"/>
            </w:tcBorders>
            <w:shd w:val="clear" w:color="auto" w:fill="auto"/>
            <w:noWrap/>
            <w:vAlign w:val="bottom"/>
            <w:hideMark/>
          </w:tcPr>
          <w:p w:rsidR="00D956E1" w:rsidRPr="00D956E1" w:rsidRDefault="00D956E1" w:rsidP="00D956E1">
            <w:pPr>
              <w:spacing w:after="0" w:line="240" w:lineRule="auto"/>
              <w:rPr>
                <w:rFonts w:ascii="Times New Roman" w:eastAsia="Times New Roman" w:hAnsi="Times New Roman" w:cs="Times New Roman"/>
                <w:sz w:val="14"/>
                <w:szCs w:val="20"/>
                <w:lang w:eastAsia="fr-FR"/>
              </w:rPr>
            </w:pPr>
          </w:p>
        </w:tc>
      </w:tr>
      <w:tr w:rsidR="00CA3062" w:rsidRPr="00D956E1" w:rsidTr="00CA3062">
        <w:trPr>
          <w:trHeight w:val="251"/>
        </w:trPr>
        <w:tc>
          <w:tcPr>
            <w:tcW w:w="1236" w:type="pct"/>
            <w:gridSpan w:val="2"/>
            <w:tcBorders>
              <w:top w:val="nil"/>
              <w:left w:val="nil"/>
              <w:bottom w:val="nil"/>
              <w:right w:val="nil"/>
            </w:tcBorders>
            <w:shd w:val="clear" w:color="000000" w:fill="B7B7B7"/>
            <w:noWrap/>
            <w:vAlign w:val="bottom"/>
            <w:hideMark/>
          </w:tcPr>
          <w:p w:rsidR="00D956E1" w:rsidRPr="00D956E1" w:rsidRDefault="00D956E1" w:rsidP="00D956E1">
            <w:pPr>
              <w:spacing w:after="0" w:line="240" w:lineRule="auto"/>
              <w:rPr>
                <w:rFonts w:ascii="Arial" w:eastAsia="Times New Roman" w:hAnsi="Arial" w:cs="Arial"/>
                <w:color w:val="000000"/>
                <w:sz w:val="14"/>
                <w:szCs w:val="28"/>
                <w:lang w:eastAsia="fr-FR"/>
              </w:rPr>
            </w:pPr>
            <w:r w:rsidRPr="00D956E1">
              <w:rPr>
                <w:rFonts w:ascii="Arial" w:eastAsia="Times New Roman" w:hAnsi="Arial" w:cs="Arial"/>
                <w:color w:val="FFFFFF"/>
                <w:sz w:val="14"/>
                <w:szCs w:val="28"/>
                <w:lang w:eastAsia="fr-FR"/>
              </w:rPr>
              <w:t>Usage</w:t>
            </w:r>
          </w:p>
        </w:tc>
        <w:tc>
          <w:tcPr>
            <w:tcW w:w="648" w:type="pct"/>
            <w:gridSpan w:val="2"/>
            <w:tcBorders>
              <w:top w:val="nil"/>
              <w:left w:val="nil"/>
              <w:bottom w:val="nil"/>
              <w:right w:val="nil"/>
            </w:tcBorders>
            <w:shd w:val="clear" w:color="auto" w:fill="auto"/>
            <w:noWrap/>
            <w:vAlign w:val="bottom"/>
            <w:hideMark/>
          </w:tcPr>
          <w:p w:rsidR="00D956E1" w:rsidRPr="00D956E1" w:rsidRDefault="00D956E1" w:rsidP="00D956E1">
            <w:pPr>
              <w:spacing w:after="0" w:line="240" w:lineRule="auto"/>
              <w:rPr>
                <w:rFonts w:ascii="Arial" w:eastAsia="Times New Roman" w:hAnsi="Arial" w:cs="Arial"/>
                <w:color w:val="000000"/>
                <w:sz w:val="14"/>
                <w:szCs w:val="28"/>
                <w:lang w:eastAsia="fr-FR"/>
              </w:rPr>
            </w:pPr>
            <w:r w:rsidRPr="00D956E1">
              <w:rPr>
                <w:rFonts w:ascii="Arial" w:eastAsia="Times New Roman" w:hAnsi="Arial" w:cs="Arial"/>
                <w:color w:val="000000"/>
                <w:sz w:val="14"/>
                <w:szCs w:val="28"/>
                <w:lang w:eastAsia="fr-FR"/>
              </w:rPr>
              <w:t>Chauffage</w:t>
            </w:r>
          </w:p>
        </w:tc>
        <w:tc>
          <w:tcPr>
            <w:tcW w:w="287" w:type="pct"/>
            <w:gridSpan w:val="2"/>
            <w:tcBorders>
              <w:top w:val="nil"/>
              <w:left w:val="nil"/>
              <w:bottom w:val="nil"/>
              <w:right w:val="nil"/>
            </w:tcBorders>
            <w:shd w:val="clear" w:color="auto" w:fill="auto"/>
            <w:noWrap/>
            <w:vAlign w:val="bottom"/>
            <w:hideMark/>
          </w:tcPr>
          <w:p w:rsidR="00D956E1" w:rsidRPr="00D956E1" w:rsidRDefault="00D956E1" w:rsidP="00D956E1">
            <w:pPr>
              <w:spacing w:after="0" w:line="240" w:lineRule="auto"/>
              <w:rPr>
                <w:rFonts w:ascii="Arial" w:eastAsia="Times New Roman" w:hAnsi="Arial" w:cs="Arial"/>
                <w:color w:val="000000"/>
                <w:sz w:val="14"/>
                <w:szCs w:val="28"/>
                <w:lang w:eastAsia="fr-FR"/>
              </w:rPr>
            </w:pPr>
          </w:p>
        </w:tc>
        <w:tc>
          <w:tcPr>
            <w:tcW w:w="317" w:type="pct"/>
            <w:gridSpan w:val="2"/>
            <w:tcBorders>
              <w:top w:val="nil"/>
              <w:left w:val="nil"/>
              <w:bottom w:val="nil"/>
              <w:right w:val="nil"/>
            </w:tcBorders>
            <w:shd w:val="clear" w:color="auto" w:fill="auto"/>
            <w:noWrap/>
            <w:vAlign w:val="bottom"/>
            <w:hideMark/>
          </w:tcPr>
          <w:p w:rsidR="00D956E1" w:rsidRPr="00D956E1" w:rsidRDefault="00D956E1" w:rsidP="00D956E1">
            <w:pPr>
              <w:spacing w:after="0" w:line="240" w:lineRule="auto"/>
              <w:rPr>
                <w:rFonts w:ascii="Times New Roman" w:eastAsia="Times New Roman" w:hAnsi="Times New Roman" w:cs="Times New Roman"/>
                <w:sz w:val="14"/>
                <w:szCs w:val="20"/>
                <w:lang w:eastAsia="fr-FR"/>
              </w:rPr>
            </w:pPr>
          </w:p>
        </w:tc>
        <w:tc>
          <w:tcPr>
            <w:tcW w:w="309" w:type="pct"/>
            <w:gridSpan w:val="2"/>
            <w:tcBorders>
              <w:top w:val="nil"/>
              <w:left w:val="nil"/>
              <w:bottom w:val="nil"/>
              <w:right w:val="nil"/>
            </w:tcBorders>
            <w:shd w:val="clear" w:color="auto" w:fill="auto"/>
            <w:noWrap/>
            <w:vAlign w:val="bottom"/>
            <w:hideMark/>
          </w:tcPr>
          <w:p w:rsidR="00D956E1" w:rsidRPr="00D956E1" w:rsidRDefault="00D956E1" w:rsidP="00D956E1">
            <w:pPr>
              <w:spacing w:after="0" w:line="240" w:lineRule="auto"/>
              <w:rPr>
                <w:rFonts w:ascii="Times New Roman" w:eastAsia="Times New Roman" w:hAnsi="Times New Roman" w:cs="Times New Roman"/>
                <w:sz w:val="14"/>
                <w:szCs w:val="20"/>
                <w:lang w:eastAsia="fr-FR"/>
              </w:rPr>
            </w:pPr>
          </w:p>
        </w:tc>
        <w:tc>
          <w:tcPr>
            <w:tcW w:w="282" w:type="pct"/>
            <w:gridSpan w:val="2"/>
            <w:tcBorders>
              <w:top w:val="nil"/>
              <w:left w:val="nil"/>
              <w:bottom w:val="nil"/>
              <w:right w:val="nil"/>
            </w:tcBorders>
            <w:shd w:val="clear" w:color="auto" w:fill="auto"/>
            <w:noWrap/>
            <w:vAlign w:val="bottom"/>
            <w:hideMark/>
          </w:tcPr>
          <w:p w:rsidR="00D956E1" w:rsidRPr="00D956E1" w:rsidRDefault="00D956E1" w:rsidP="00D956E1">
            <w:pPr>
              <w:spacing w:after="0" w:line="240" w:lineRule="auto"/>
              <w:rPr>
                <w:rFonts w:ascii="Times New Roman" w:eastAsia="Times New Roman" w:hAnsi="Times New Roman" w:cs="Times New Roman"/>
                <w:sz w:val="14"/>
                <w:szCs w:val="20"/>
                <w:lang w:eastAsia="fr-FR"/>
              </w:rPr>
            </w:pPr>
          </w:p>
        </w:tc>
        <w:tc>
          <w:tcPr>
            <w:tcW w:w="255" w:type="pct"/>
            <w:gridSpan w:val="2"/>
            <w:tcBorders>
              <w:top w:val="nil"/>
              <w:left w:val="nil"/>
              <w:bottom w:val="nil"/>
              <w:right w:val="nil"/>
            </w:tcBorders>
            <w:shd w:val="clear" w:color="auto" w:fill="auto"/>
            <w:noWrap/>
            <w:vAlign w:val="bottom"/>
            <w:hideMark/>
          </w:tcPr>
          <w:p w:rsidR="00D956E1" w:rsidRPr="00D956E1" w:rsidRDefault="00D956E1" w:rsidP="00D956E1">
            <w:pPr>
              <w:spacing w:after="0" w:line="240" w:lineRule="auto"/>
              <w:rPr>
                <w:rFonts w:ascii="Times New Roman" w:eastAsia="Times New Roman" w:hAnsi="Times New Roman" w:cs="Times New Roman"/>
                <w:sz w:val="14"/>
                <w:szCs w:val="20"/>
                <w:lang w:eastAsia="fr-FR"/>
              </w:rPr>
            </w:pPr>
          </w:p>
        </w:tc>
        <w:tc>
          <w:tcPr>
            <w:tcW w:w="321" w:type="pct"/>
            <w:gridSpan w:val="2"/>
            <w:tcBorders>
              <w:top w:val="nil"/>
              <w:left w:val="nil"/>
              <w:bottom w:val="nil"/>
              <w:right w:val="nil"/>
            </w:tcBorders>
            <w:shd w:val="clear" w:color="auto" w:fill="auto"/>
            <w:noWrap/>
            <w:vAlign w:val="bottom"/>
            <w:hideMark/>
          </w:tcPr>
          <w:p w:rsidR="00D956E1" w:rsidRPr="00D956E1" w:rsidRDefault="00D956E1" w:rsidP="00D956E1">
            <w:pPr>
              <w:spacing w:after="0" w:line="240" w:lineRule="auto"/>
              <w:rPr>
                <w:rFonts w:ascii="Times New Roman" w:eastAsia="Times New Roman" w:hAnsi="Times New Roman" w:cs="Times New Roman"/>
                <w:sz w:val="14"/>
                <w:szCs w:val="20"/>
                <w:lang w:eastAsia="fr-FR"/>
              </w:rPr>
            </w:pPr>
          </w:p>
        </w:tc>
        <w:tc>
          <w:tcPr>
            <w:tcW w:w="322" w:type="pct"/>
            <w:gridSpan w:val="2"/>
            <w:tcBorders>
              <w:top w:val="nil"/>
              <w:left w:val="nil"/>
              <w:bottom w:val="nil"/>
              <w:right w:val="nil"/>
            </w:tcBorders>
            <w:shd w:val="clear" w:color="auto" w:fill="auto"/>
            <w:noWrap/>
            <w:vAlign w:val="bottom"/>
            <w:hideMark/>
          </w:tcPr>
          <w:p w:rsidR="00D956E1" w:rsidRPr="00D956E1" w:rsidRDefault="00D956E1" w:rsidP="00D956E1">
            <w:pPr>
              <w:spacing w:after="0" w:line="240" w:lineRule="auto"/>
              <w:rPr>
                <w:rFonts w:ascii="Times New Roman" w:eastAsia="Times New Roman" w:hAnsi="Times New Roman" w:cs="Times New Roman"/>
                <w:sz w:val="14"/>
                <w:szCs w:val="20"/>
                <w:lang w:eastAsia="fr-FR"/>
              </w:rPr>
            </w:pPr>
          </w:p>
        </w:tc>
        <w:tc>
          <w:tcPr>
            <w:tcW w:w="322" w:type="pct"/>
            <w:gridSpan w:val="2"/>
            <w:tcBorders>
              <w:top w:val="nil"/>
              <w:left w:val="nil"/>
              <w:bottom w:val="nil"/>
              <w:right w:val="nil"/>
            </w:tcBorders>
            <w:shd w:val="clear" w:color="auto" w:fill="auto"/>
            <w:noWrap/>
            <w:vAlign w:val="bottom"/>
            <w:hideMark/>
          </w:tcPr>
          <w:p w:rsidR="00D956E1" w:rsidRPr="00D956E1" w:rsidRDefault="00D956E1" w:rsidP="00D956E1">
            <w:pPr>
              <w:spacing w:after="0" w:line="240" w:lineRule="auto"/>
              <w:rPr>
                <w:rFonts w:ascii="Times New Roman" w:eastAsia="Times New Roman" w:hAnsi="Times New Roman" w:cs="Times New Roman"/>
                <w:sz w:val="14"/>
                <w:szCs w:val="20"/>
                <w:lang w:eastAsia="fr-FR"/>
              </w:rPr>
            </w:pPr>
          </w:p>
        </w:tc>
        <w:tc>
          <w:tcPr>
            <w:tcW w:w="320" w:type="pct"/>
            <w:gridSpan w:val="2"/>
            <w:tcBorders>
              <w:top w:val="nil"/>
              <w:left w:val="nil"/>
              <w:bottom w:val="nil"/>
              <w:right w:val="nil"/>
            </w:tcBorders>
            <w:shd w:val="clear" w:color="auto" w:fill="auto"/>
            <w:noWrap/>
            <w:vAlign w:val="bottom"/>
            <w:hideMark/>
          </w:tcPr>
          <w:p w:rsidR="00D956E1" w:rsidRPr="00D956E1" w:rsidRDefault="00D956E1" w:rsidP="00D956E1">
            <w:pPr>
              <w:spacing w:after="0" w:line="240" w:lineRule="auto"/>
              <w:rPr>
                <w:rFonts w:ascii="Times New Roman" w:eastAsia="Times New Roman" w:hAnsi="Times New Roman" w:cs="Times New Roman"/>
                <w:sz w:val="14"/>
                <w:szCs w:val="20"/>
                <w:lang w:eastAsia="fr-FR"/>
              </w:rPr>
            </w:pPr>
          </w:p>
        </w:tc>
        <w:tc>
          <w:tcPr>
            <w:tcW w:w="377" w:type="pct"/>
            <w:gridSpan w:val="2"/>
            <w:tcBorders>
              <w:top w:val="nil"/>
              <w:left w:val="nil"/>
              <w:bottom w:val="nil"/>
              <w:right w:val="nil"/>
            </w:tcBorders>
            <w:shd w:val="clear" w:color="auto" w:fill="auto"/>
            <w:noWrap/>
            <w:vAlign w:val="bottom"/>
            <w:hideMark/>
          </w:tcPr>
          <w:p w:rsidR="00D956E1" w:rsidRPr="00D956E1" w:rsidRDefault="00D956E1" w:rsidP="00D956E1">
            <w:pPr>
              <w:spacing w:after="0" w:line="240" w:lineRule="auto"/>
              <w:rPr>
                <w:rFonts w:ascii="Times New Roman" w:eastAsia="Times New Roman" w:hAnsi="Times New Roman" w:cs="Times New Roman"/>
                <w:sz w:val="14"/>
                <w:szCs w:val="20"/>
                <w:lang w:eastAsia="fr-FR"/>
              </w:rPr>
            </w:pPr>
          </w:p>
        </w:tc>
      </w:tr>
      <w:tr w:rsidR="00CA3062" w:rsidRPr="00D956E1" w:rsidTr="00CA3062">
        <w:trPr>
          <w:trHeight w:val="251"/>
        </w:trPr>
        <w:tc>
          <w:tcPr>
            <w:tcW w:w="1236" w:type="pct"/>
            <w:gridSpan w:val="2"/>
            <w:tcBorders>
              <w:top w:val="nil"/>
              <w:left w:val="nil"/>
              <w:bottom w:val="nil"/>
              <w:right w:val="nil"/>
            </w:tcBorders>
            <w:shd w:val="clear" w:color="000000" w:fill="B7B7B7"/>
            <w:noWrap/>
            <w:vAlign w:val="bottom"/>
            <w:hideMark/>
          </w:tcPr>
          <w:p w:rsidR="00D956E1" w:rsidRPr="00D956E1" w:rsidRDefault="00D956E1" w:rsidP="00D956E1">
            <w:pPr>
              <w:spacing w:after="0" w:line="240" w:lineRule="auto"/>
              <w:rPr>
                <w:rFonts w:ascii="Arial" w:eastAsia="Times New Roman" w:hAnsi="Arial" w:cs="Arial"/>
                <w:color w:val="000000"/>
                <w:sz w:val="14"/>
                <w:szCs w:val="28"/>
                <w:lang w:eastAsia="fr-FR"/>
              </w:rPr>
            </w:pPr>
            <w:r w:rsidRPr="00D956E1">
              <w:rPr>
                <w:rFonts w:ascii="Arial" w:eastAsia="Times New Roman" w:hAnsi="Arial" w:cs="Arial"/>
                <w:color w:val="FFFFFF"/>
                <w:sz w:val="14"/>
                <w:szCs w:val="28"/>
                <w:lang w:eastAsia="fr-FR"/>
              </w:rPr>
              <w:t>Méthode de calcul</w:t>
            </w:r>
          </w:p>
        </w:tc>
        <w:tc>
          <w:tcPr>
            <w:tcW w:w="648" w:type="pct"/>
            <w:gridSpan w:val="2"/>
            <w:tcBorders>
              <w:top w:val="nil"/>
              <w:left w:val="nil"/>
              <w:bottom w:val="nil"/>
              <w:right w:val="nil"/>
            </w:tcBorders>
            <w:shd w:val="clear" w:color="auto" w:fill="auto"/>
            <w:noWrap/>
            <w:vAlign w:val="bottom"/>
            <w:hideMark/>
          </w:tcPr>
          <w:p w:rsidR="00D956E1" w:rsidRPr="00D956E1" w:rsidRDefault="00D956E1" w:rsidP="00D956E1">
            <w:pPr>
              <w:spacing w:after="0" w:line="240" w:lineRule="auto"/>
              <w:rPr>
                <w:rFonts w:ascii="Arial" w:eastAsia="Times New Roman" w:hAnsi="Arial" w:cs="Arial"/>
                <w:color w:val="000000"/>
                <w:sz w:val="14"/>
                <w:szCs w:val="28"/>
                <w:lang w:eastAsia="fr-FR"/>
              </w:rPr>
            </w:pPr>
            <w:r w:rsidRPr="00D956E1">
              <w:rPr>
                <w:rFonts w:ascii="Arial" w:eastAsia="Times New Roman" w:hAnsi="Arial" w:cs="Arial"/>
                <w:color w:val="000000"/>
                <w:sz w:val="14"/>
                <w:szCs w:val="28"/>
                <w:lang w:eastAsia="fr-FR"/>
              </w:rPr>
              <w:t>météo</w:t>
            </w:r>
          </w:p>
        </w:tc>
        <w:tc>
          <w:tcPr>
            <w:tcW w:w="287" w:type="pct"/>
            <w:gridSpan w:val="2"/>
            <w:tcBorders>
              <w:top w:val="nil"/>
              <w:left w:val="nil"/>
              <w:bottom w:val="nil"/>
              <w:right w:val="nil"/>
            </w:tcBorders>
            <w:shd w:val="clear" w:color="auto" w:fill="auto"/>
            <w:noWrap/>
            <w:vAlign w:val="bottom"/>
            <w:hideMark/>
          </w:tcPr>
          <w:p w:rsidR="00D956E1" w:rsidRPr="00D956E1" w:rsidRDefault="00D956E1" w:rsidP="00D956E1">
            <w:pPr>
              <w:spacing w:after="0" w:line="240" w:lineRule="auto"/>
              <w:rPr>
                <w:rFonts w:ascii="Arial" w:eastAsia="Times New Roman" w:hAnsi="Arial" w:cs="Arial"/>
                <w:color w:val="000000"/>
                <w:sz w:val="14"/>
                <w:szCs w:val="28"/>
                <w:lang w:eastAsia="fr-FR"/>
              </w:rPr>
            </w:pPr>
          </w:p>
        </w:tc>
        <w:tc>
          <w:tcPr>
            <w:tcW w:w="317" w:type="pct"/>
            <w:gridSpan w:val="2"/>
            <w:tcBorders>
              <w:top w:val="nil"/>
              <w:left w:val="nil"/>
              <w:bottom w:val="nil"/>
              <w:right w:val="nil"/>
            </w:tcBorders>
            <w:shd w:val="clear" w:color="auto" w:fill="auto"/>
            <w:noWrap/>
            <w:vAlign w:val="bottom"/>
            <w:hideMark/>
          </w:tcPr>
          <w:p w:rsidR="00D956E1" w:rsidRPr="00D956E1" w:rsidRDefault="00D956E1" w:rsidP="00D956E1">
            <w:pPr>
              <w:spacing w:after="0" w:line="240" w:lineRule="auto"/>
              <w:rPr>
                <w:rFonts w:ascii="Times New Roman" w:eastAsia="Times New Roman" w:hAnsi="Times New Roman" w:cs="Times New Roman"/>
                <w:sz w:val="14"/>
                <w:szCs w:val="20"/>
                <w:lang w:eastAsia="fr-FR"/>
              </w:rPr>
            </w:pPr>
          </w:p>
        </w:tc>
        <w:tc>
          <w:tcPr>
            <w:tcW w:w="309" w:type="pct"/>
            <w:gridSpan w:val="2"/>
            <w:tcBorders>
              <w:top w:val="nil"/>
              <w:left w:val="nil"/>
              <w:bottom w:val="nil"/>
              <w:right w:val="nil"/>
            </w:tcBorders>
            <w:shd w:val="clear" w:color="auto" w:fill="auto"/>
            <w:noWrap/>
            <w:vAlign w:val="bottom"/>
            <w:hideMark/>
          </w:tcPr>
          <w:p w:rsidR="00D956E1" w:rsidRPr="00D956E1" w:rsidRDefault="00D956E1" w:rsidP="00D956E1">
            <w:pPr>
              <w:spacing w:after="0" w:line="240" w:lineRule="auto"/>
              <w:rPr>
                <w:rFonts w:ascii="Times New Roman" w:eastAsia="Times New Roman" w:hAnsi="Times New Roman" w:cs="Times New Roman"/>
                <w:sz w:val="14"/>
                <w:szCs w:val="20"/>
                <w:lang w:eastAsia="fr-FR"/>
              </w:rPr>
            </w:pPr>
          </w:p>
        </w:tc>
        <w:tc>
          <w:tcPr>
            <w:tcW w:w="282" w:type="pct"/>
            <w:gridSpan w:val="2"/>
            <w:tcBorders>
              <w:top w:val="nil"/>
              <w:left w:val="nil"/>
              <w:bottom w:val="nil"/>
              <w:right w:val="nil"/>
            </w:tcBorders>
            <w:shd w:val="clear" w:color="auto" w:fill="auto"/>
            <w:noWrap/>
            <w:vAlign w:val="bottom"/>
            <w:hideMark/>
          </w:tcPr>
          <w:p w:rsidR="00D956E1" w:rsidRPr="00D956E1" w:rsidRDefault="00D956E1" w:rsidP="00D956E1">
            <w:pPr>
              <w:spacing w:after="0" w:line="240" w:lineRule="auto"/>
              <w:rPr>
                <w:rFonts w:ascii="Times New Roman" w:eastAsia="Times New Roman" w:hAnsi="Times New Roman" w:cs="Times New Roman"/>
                <w:sz w:val="14"/>
                <w:szCs w:val="20"/>
                <w:lang w:eastAsia="fr-FR"/>
              </w:rPr>
            </w:pPr>
          </w:p>
        </w:tc>
        <w:tc>
          <w:tcPr>
            <w:tcW w:w="255" w:type="pct"/>
            <w:gridSpan w:val="2"/>
            <w:tcBorders>
              <w:top w:val="nil"/>
              <w:left w:val="nil"/>
              <w:bottom w:val="nil"/>
              <w:right w:val="nil"/>
            </w:tcBorders>
            <w:shd w:val="clear" w:color="auto" w:fill="auto"/>
            <w:noWrap/>
            <w:vAlign w:val="bottom"/>
            <w:hideMark/>
          </w:tcPr>
          <w:p w:rsidR="00D956E1" w:rsidRPr="00D956E1" w:rsidRDefault="00D956E1" w:rsidP="00D956E1">
            <w:pPr>
              <w:spacing w:after="0" w:line="240" w:lineRule="auto"/>
              <w:rPr>
                <w:rFonts w:ascii="Times New Roman" w:eastAsia="Times New Roman" w:hAnsi="Times New Roman" w:cs="Times New Roman"/>
                <w:sz w:val="14"/>
                <w:szCs w:val="20"/>
                <w:lang w:eastAsia="fr-FR"/>
              </w:rPr>
            </w:pPr>
          </w:p>
        </w:tc>
        <w:tc>
          <w:tcPr>
            <w:tcW w:w="321" w:type="pct"/>
            <w:gridSpan w:val="2"/>
            <w:tcBorders>
              <w:top w:val="nil"/>
              <w:left w:val="nil"/>
              <w:bottom w:val="nil"/>
              <w:right w:val="nil"/>
            </w:tcBorders>
            <w:shd w:val="clear" w:color="auto" w:fill="auto"/>
            <w:noWrap/>
            <w:vAlign w:val="bottom"/>
            <w:hideMark/>
          </w:tcPr>
          <w:p w:rsidR="00D956E1" w:rsidRPr="00D956E1" w:rsidRDefault="00D956E1" w:rsidP="00D956E1">
            <w:pPr>
              <w:spacing w:after="0" w:line="240" w:lineRule="auto"/>
              <w:rPr>
                <w:rFonts w:ascii="Times New Roman" w:eastAsia="Times New Roman" w:hAnsi="Times New Roman" w:cs="Times New Roman"/>
                <w:sz w:val="14"/>
                <w:szCs w:val="20"/>
                <w:lang w:eastAsia="fr-FR"/>
              </w:rPr>
            </w:pPr>
          </w:p>
        </w:tc>
        <w:tc>
          <w:tcPr>
            <w:tcW w:w="322" w:type="pct"/>
            <w:gridSpan w:val="2"/>
            <w:tcBorders>
              <w:top w:val="nil"/>
              <w:left w:val="nil"/>
              <w:bottom w:val="nil"/>
              <w:right w:val="nil"/>
            </w:tcBorders>
            <w:shd w:val="clear" w:color="auto" w:fill="auto"/>
            <w:noWrap/>
            <w:vAlign w:val="bottom"/>
            <w:hideMark/>
          </w:tcPr>
          <w:p w:rsidR="00D956E1" w:rsidRPr="00D956E1" w:rsidRDefault="00D956E1" w:rsidP="00D956E1">
            <w:pPr>
              <w:spacing w:after="0" w:line="240" w:lineRule="auto"/>
              <w:rPr>
                <w:rFonts w:ascii="Times New Roman" w:eastAsia="Times New Roman" w:hAnsi="Times New Roman" w:cs="Times New Roman"/>
                <w:sz w:val="14"/>
                <w:szCs w:val="20"/>
                <w:lang w:eastAsia="fr-FR"/>
              </w:rPr>
            </w:pPr>
          </w:p>
        </w:tc>
        <w:tc>
          <w:tcPr>
            <w:tcW w:w="322" w:type="pct"/>
            <w:gridSpan w:val="2"/>
            <w:tcBorders>
              <w:top w:val="nil"/>
              <w:left w:val="nil"/>
              <w:bottom w:val="nil"/>
              <w:right w:val="nil"/>
            </w:tcBorders>
            <w:shd w:val="clear" w:color="auto" w:fill="auto"/>
            <w:noWrap/>
            <w:vAlign w:val="bottom"/>
            <w:hideMark/>
          </w:tcPr>
          <w:p w:rsidR="00D956E1" w:rsidRPr="00D956E1" w:rsidRDefault="00D956E1" w:rsidP="00D956E1">
            <w:pPr>
              <w:spacing w:after="0" w:line="240" w:lineRule="auto"/>
              <w:rPr>
                <w:rFonts w:ascii="Times New Roman" w:eastAsia="Times New Roman" w:hAnsi="Times New Roman" w:cs="Times New Roman"/>
                <w:sz w:val="14"/>
                <w:szCs w:val="20"/>
                <w:lang w:eastAsia="fr-FR"/>
              </w:rPr>
            </w:pPr>
          </w:p>
        </w:tc>
        <w:tc>
          <w:tcPr>
            <w:tcW w:w="320" w:type="pct"/>
            <w:gridSpan w:val="2"/>
            <w:tcBorders>
              <w:top w:val="nil"/>
              <w:left w:val="nil"/>
              <w:bottom w:val="nil"/>
              <w:right w:val="nil"/>
            </w:tcBorders>
            <w:shd w:val="clear" w:color="auto" w:fill="auto"/>
            <w:noWrap/>
            <w:vAlign w:val="bottom"/>
            <w:hideMark/>
          </w:tcPr>
          <w:p w:rsidR="00D956E1" w:rsidRPr="00D956E1" w:rsidRDefault="00D956E1" w:rsidP="00D956E1">
            <w:pPr>
              <w:spacing w:after="0" w:line="240" w:lineRule="auto"/>
              <w:rPr>
                <w:rFonts w:ascii="Times New Roman" w:eastAsia="Times New Roman" w:hAnsi="Times New Roman" w:cs="Times New Roman"/>
                <w:sz w:val="14"/>
                <w:szCs w:val="20"/>
                <w:lang w:eastAsia="fr-FR"/>
              </w:rPr>
            </w:pPr>
          </w:p>
        </w:tc>
        <w:tc>
          <w:tcPr>
            <w:tcW w:w="377" w:type="pct"/>
            <w:gridSpan w:val="2"/>
            <w:tcBorders>
              <w:top w:val="nil"/>
              <w:left w:val="nil"/>
              <w:bottom w:val="nil"/>
              <w:right w:val="nil"/>
            </w:tcBorders>
            <w:shd w:val="clear" w:color="auto" w:fill="auto"/>
            <w:noWrap/>
            <w:vAlign w:val="bottom"/>
            <w:hideMark/>
          </w:tcPr>
          <w:p w:rsidR="00D956E1" w:rsidRPr="00D956E1" w:rsidRDefault="00D956E1" w:rsidP="00D956E1">
            <w:pPr>
              <w:spacing w:after="0" w:line="240" w:lineRule="auto"/>
              <w:rPr>
                <w:rFonts w:ascii="Times New Roman" w:eastAsia="Times New Roman" w:hAnsi="Times New Roman" w:cs="Times New Roman"/>
                <w:sz w:val="14"/>
                <w:szCs w:val="20"/>
                <w:lang w:eastAsia="fr-FR"/>
              </w:rPr>
            </w:pPr>
          </w:p>
        </w:tc>
      </w:tr>
      <w:tr w:rsidR="00CA3062" w:rsidRPr="00D956E1" w:rsidTr="00CA3062">
        <w:trPr>
          <w:trHeight w:val="251"/>
        </w:trPr>
        <w:tc>
          <w:tcPr>
            <w:tcW w:w="1236" w:type="pct"/>
            <w:gridSpan w:val="2"/>
            <w:tcBorders>
              <w:top w:val="nil"/>
              <w:left w:val="nil"/>
              <w:bottom w:val="nil"/>
              <w:right w:val="nil"/>
            </w:tcBorders>
            <w:shd w:val="clear" w:color="000000" w:fill="B7B7B7"/>
            <w:noWrap/>
            <w:vAlign w:val="bottom"/>
            <w:hideMark/>
          </w:tcPr>
          <w:p w:rsidR="00D956E1" w:rsidRPr="00D956E1" w:rsidRDefault="00D956E1" w:rsidP="00D956E1">
            <w:pPr>
              <w:spacing w:after="0" w:line="240" w:lineRule="auto"/>
              <w:rPr>
                <w:rFonts w:ascii="Arial" w:eastAsia="Times New Roman" w:hAnsi="Arial" w:cs="Arial"/>
                <w:color w:val="000000"/>
                <w:sz w:val="14"/>
                <w:szCs w:val="28"/>
                <w:lang w:eastAsia="fr-FR"/>
              </w:rPr>
            </w:pPr>
            <w:r w:rsidRPr="00D956E1">
              <w:rPr>
                <w:rFonts w:ascii="Arial" w:eastAsia="Times New Roman" w:hAnsi="Arial" w:cs="Arial"/>
                <w:color w:val="FFFFFF"/>
                <w:sz w:val="14"/>
                <w:szCs w:val="28"/>
                <w:lang w:eastAsia="fr-FR"/>
              </w:rPr>
              <w:t>Température de référence</w:t>
            </w:r>
          </w:p>
        </w:tc>
        <w:tc>
          <w:tcPr>
            <w:tcW w:w="648" w:type="pct"/>
            <w:gridSpan w:val="2"/>
            <w:tcBorders>
              <w:top w:val="nil"/>
              <w:left w:val="nil"/>
              <w:bottom w:val="nil"/>
              <w:right w:val="nil"/>
            </w:tcBorders>
            <w:shd w:val="clear" w:color="auto" w:fill="auto"/>
            <w:noWrap/>
            <w:vAlign w:val="bottom"/>
            <w:hideMark/>
          </w:tcPr>
          <w:p w:rsidR="00D956E1" w:rsidRPr="00D956E1" w:rsidRDefault="00D956E1" w:rsidP="00D956E1">
            <w:pPr>
              <w:spacing w:after="0" w:line="240" w:lineRule="auto"/>
              <w:rPr>
                <w:rFonts w:ascii="Arial" w:eastAsia="Times New Roman" w:hAnsi="Arial" w:cs="Arial"/>
                <w:color w:val="000000"/>
                <w:sz w:val="14"/>
                <w:szCs w:val="28"/>
                <w:lang w:eastAsia="fr-FR"/>
              </w:rPr>
            </w:pPr>
            <w:r w:rsidRPr="00D956E1">
              <w:rPr>
                <w:rFonts w:ascii="Arial" w:eastAsia="Times New Roman" w:hAnsi="Arial" w:cs="Arial"/>
                <w:color w:val="000000"/>
                <w:sz w:val="14"/>
                <w:szCs w:val="28"/>
                <w:lang w:eastAsia="fr-FR"/>
              </w:rPr>
              <w:t>18°C</w:t>
            </w:r>
          </w:p>
        </w:tc>
        <w:tc>
          <w:tcPr>
            <w:tcW w:w="287" w:type="pct"/>
            <w:gridSpan w:val="2"/>
            <w:tcBorders>
              <w:top w:val="nil"/>
              <w:left w:val="nil"/>
              <w:bottom w:val="nil"/>
              <w:right w:val="nil"/>
            </w:tcBorders>
            <w:shd w:val="clear" w:color="auto" w:fill="auto"/>
            <w:noWrap/>
            <w:vAlign w:val="bottom"/>
            <w:hideMark/>
          </w:tcPr>
          <w:p w:rsidR="00D956E1" w:rsidRPr="00D956E1" w:rsidRDefault="00D956E1" w:rsidP="00D956E1">
            <w:pPr>
              <w:spacing w:after="0" w:line="240" w:lineRule="auto"/>
              <w:rPr>
                <w:rFonts w:ascii="Arial" w:eastAsia="Times New Roman" w:hAnsi="Arial" w:cs="Arial"/>
                <w:color w:val="000000"/>
                <w:sz w:val="14"/>
                <w:szCs w:val="28"/>
                <w:lang w:eastAsia="fr-FR"/>
              </w:rPr>
            </w:pPr>
          </w:p>
        </w:tc>
        <w:tc>
          <w:tcPr>
            <w:tcW w:w="317" w:type="pct"/>
            <w:gridSpan w:val="2"/>
            <w:tcBorders>
              <w:top w:val="nil"/>
              <w:left w:val="nil"/>
              <w:bottom w:val="nil"/>
              <w:right w:val="nil"/>
            </w:tcBorders>
            <w:shd w:val="clear" w:color="auto" w:fill="auto"/>
            <w:noWrap/>
            <w:vAlign w:val="bottom"/>
            <w:hideMark/>
          </w:tcPr>
          <w:p w:rsidR="00D956E1" w:rsidRPr="00D956E1" w:rsidRDefault="00D956E1" w:rsidP="00D956E1">
            <w:pPr>
              <w:spacing w:after="0" w:line="240" w:lineRule="auto"/>
              <w:rPr>
                <w:rFonts w:ascii="Times New Roman" w:eastAsia="Times New Roman" w:hAnsi="Times New Roman" w:cs="Times New Roman"/>
                <w:sz w:val="14"/>
                <w:szCs w:val="20"/>
                <w:lang w:eastAsia="fr-FR"/>
              </w:rPr>
            </w:pPr>
          </w:p>
        </w:tc>
        <w:tc>
          <w:tcPr>
            <w:tcW w:w="309" w:type="pct"/>
            <w:gridSpan w:val="2"/>
            <w:tcBorders>
              <w:top w:val="nil"/>
              <w:left w:val="nil"/>
              <w:bottom w:val="nil"/>
              <w:right w:val="nil"/>
            </w:tcBorders>
            <w:shd w:val="clear" w:color="auto" w:fill="auto"/>
            <w:noWrap/>
            <w:vAlign w:val="bottom"/>
            <w:hideMark/>
          </w:tcPr>
          <w:p w:rsidR="00D956E1" w:rsidRPr="00D956E1" w:rsidRDefault="00D956E1" w:rsidP="00D956E1">
            <w:pPr>
              <w:spacing w:after="0" w:line="240" w:lineRule="auto"/>
              <w:rPr>
                <w:rFonts w:ascii="Times New Roman" w:eastAsia="Times New Roman" w:hAnsi="Times New Roman" w:cs="Times New Roman"/>
                <w:sz w:val="14"/>
                <w:szCs w:val="20"/>
                <w:lang w:eastAsia="fr-FR"/>
              </w:rPr>
            </w:pPr>
          </w:p>
        </w:tc>
        <w:tc>
          <w:tcPr>
            <w:tcW w:w="282" w:type="pct"/>
            <w:gridSpan w:val="2"/>
            <w:tcBorders>
              <w:top w:val="nil"/>
              <w:left w:val="nil"/>
              <w:bottom w:val="nil"/>
              <w:right w:val="nil"/>
            </w:tcBorders>
            <w:shd w:val="clear" w:color="auto" w:fill="auto"/>
            <w:noWrap/>
            <w:vAlign w:val="bottom"/>
            <w:hideMark/>
          </w:tcPr>
          <w:p w:rsidR="00D956E1" w:rsidRPr="00D956E1" w:rsidRDefault="00D956E1" w:rsidP="00D956E1">
            <w:pPr>
              <w:spacing w:after="0" w:line="240" w:lineRule="auto"/>
              <w:rPr>
                <w:rFonts w:ascii="Times New Roman" w:eastAsia="Times New Roman" w:hAnsi="Times New Roman" w:cs="Times New Roman"/>
                <w:sz w:val="14"/>
                <w:szCs w:val="20"/>
                <w:lang w:eastAsia="fr-FR"/>
              </w:rPr>
            </w:pPr>
          </w:p>
        </w:tc>
        <w:tc>
          <w:tcPr>
            <w:tcW w:w="255" w:type="pct"/>
            <w:gridSpan w:val="2"/>
            <w:tcBorders>
              <w:top w:val="nil"/>
              <w:left w:val="nil"/>
              <w:bottom w:val="nil"/>
              <w:right w:val="nil"/>
            </w:tcBorders>
            <w:shd w:val="clear" w:color="auto" w:fill="auto"/>
            <w:noWrap/>
            <w:vAlign w:val="bottom"/>
            <w:hideMark/>
          </w:tcPr>
          <w:p w:rsidR="00D956E1" w:rsidRPr="00D956E1" w:rsidRDefault="00D956E1" w:rsidP="00D956E1">
            <w:pPr>
              <w:spacing w:after="0" w:line="240" w:lineRule="auto"/>
              <w:rPr>
                <w:rFonts w:ascii="Times New Roman" w:eastAsia="Times New Roman" w:hAnsi="Times New Roman" w:cs="Times New Roman"/>
                <w:sz w:val="14"/>
                <w:szCs w:val="20"/>
                <w:lang w:eastAsia="fr-FR"/>
              </w:rPr>
            </w:pPr>
          </w:p>
        </w:tc>
        <w:tc>
          <w:tcPr>
            <w:tcW w:w="321" w:type="pct"/>
            <w:gridSpan w:val="2"/>
            <w:tcBorders>
              <w:top w:val="nil"/>
              <w:left w:val="nil"/>
              <w:bottom w:val="nil"/>
              <w:right w:val="nil"/>
            </w:tcBorders>
            <w:shd w:val="clear" w:color="auto" w:fill="auto"/>
            <w:noWrap/>
            <w:vAlign w:val="bottom"/>
            <w:hideMark/>
          </w:tcPr>
          <w:p w:rsidR="00D956E1" w:rsidRPr="00D956E1" w:rsidRDefault="00D956E1" w:rsidP="00D956E1">
            <w:pPr>
              <w:spacing w:after="0" w:line="240" w:lineRule="auto"/>
              <w:rPr>
                <w:rFonts w:ascii="Times New Roman" w:eastAsia="Times New Roman" w:hAnsi="Times New Roman" w:cs="Times New Roman"/>
                <w:sz w:val="14"/>
                <w:szCs w:val="20"/>
                <w:lang w:eastAsia="fr-FR"/>
              </w:rPr>
            </w:pPr>
          </w:p>
        </w:tc>
        <w:tc>
          <w:tcPr>
            <w:tcW w:w="322" w:type="pct"/>
            <w:gridSpan w:val="2"/>
            <w:tcBorders>
              <w:top w:val="nil"/>
              <w:left w:val="nil"/>
              <w:bottom w:val="nil"/>
              <w:right w:val="nil"/>
            </w:tcBorders>
            <w:shd w:val="clear" w:color="auto" w:fill="auto"/>
            <w:noWrap/>
            <w:vAlign w:val="bottom"/>
            <w:hideMark/>
          </w:tcPr>
          <w:p w:rsidR="00D956E1" w:rsidRPr="00D956E1" w:rsidRDefault="00D956E1" w:rsidP="00D956E1">
            <w:pPr>
              <w:spacing w:after="0" w:line="240" w:lineRule="auto"/>
              <w:rPr>
                <w:rFonts w:ascii="Times New Roman" w:eastAsia="Times New Roman" w:hAnsi="Times New Roman" w:cs="Times New Roman"/>
                <w:sz w:val="14"/>
                <w:szCs w:val="20"/>
                <w:lang w:eastAsia="fr-FR"/>
              </w:rPr>
            </w:pPr>
          </w:p>
        </w:tc>
        <w:tc>
          <w:tcPr>
            <w:tcW w:w="322" w:type="pct"/>
            <w:gridSpan w:val="2"/>
            <w:tcBorders>
              <w:top w:val="nil"/>
              <w:left w:val="nil"/>
              <w:bottom w:val="nil"/>
              <w:right w:val="nil"/>
            </w:tcBorders>
            <w:shd w:val="clear" w:color="auto" w:fill="auto"/>
            <w:noWrap/>
            <w:vAlign w:val="bottom"/>
            <w:hideMark/>
          </w:tcPr>
          <w:p w:rsidR="00D956E1" w:rsidRPr="00D956E1" w:rsidRDefault="00D956E1" w:rsidP="00D956E1">
            <w:pPr>
              <w:spacing w:after="0" w:line="240" w:lineRule="auto"/>
              <w:rPr>
                <w:rFonts w:ascii="Times New Roman" w:eastAsia="Times New Roman" w:hAnsi="Times New Roman" w:cs="Times New Roman"/>
                <w:sz w:val="14"/>
                <w:szCs w:val="20"/>
                <w:lang w:eastAsia="fr-FR"/>
              </w:rPr>
            </w:pPr>
          </w:p>
        </w:tc>
        <w:tc>
          <w:tcPr>
            <w:tcW w:w="320" w:type="pct"/>
            <w:gridSpan w:val="2"/>
            <w:tcBorders>
              <w:top w:val="nil"/>
              <w:left w:val="nil"/>
              <w:bottom w:val="nil"/>
              <w:right w:val="nil"/>
            </w:tcBorders>
            <w:shd w:val="clear" w:color="auto" w:fill="auto"/>
            <w:noWrap/>
            <w:vAlign w:val="bottom"/>
            <w:hideMark/>
          </w:tcPr>
          <w:p w:rsidR="00D956E1" w:rsidRPr="00D956E1" w:rsidRDefault="00D956E1" w:rsidP="00D956E1">
            <w:pPr>
              <w:spacing w:after="0" w:line="240" w:lineRule="auto"/>
              <w:rPr>
                <w:rFonts w:ascii="Times New Roman" w:eastAsia="Times New Roman" w:hAnsi="Times New Roman" w:cs="Times New Roman"/>
                <w:sz w:val="14"/>
                <w:szCs w:val="20"/>
                <w:lang w:eastAsia="fr-FR"/>
              </w:rPr>
            </w:pPr>
          </w:p>
        </w:tc>
        <w:tc>
          <w:tcPr>
            <w:tcW w:w="377" w:type="pct"/>
            <w:gridSpan w:val="2"/>
            <w:tcBorders>
              <w:top w:val="nil"/>
              <w:left w:val="nil"/>
              <w:bottom w:val="nil"/>
              <w:right w:val="nil"/>
            </w:tcBorders>
            <w:shd w:val="clear" w:color="auto" w:fill="auto"/>
            <w:noWrap/>
            <w:vAlign w:val="bottom"/>
            <w:hideMark/>
          </w:tcPr>
          <w:p w:rsidR="00D956E1" w:rsidRPr="00D956E1" w:rsidRDefault="00D956E1" w:rsidP="00D956E1">
            <w:pPr>
              <w:spacing w:after="0" w:line="240" w:lineRule="auto"/>
              <w:rPr>
                <w:rFonts w:ascii="Times New Roman" w:eastAsia="Times New Roman" w:hAnsi="Times New Roman" w:cs="Times New Roman"/>
                <w:sz w:val="14"/>
                <w:szCs w:val="20"/>
                <w:lang w:eastAsia="fr-FR"/>
              </w:rPr>
            </w:pPr>
          </w:p>
        </w:tc>
      </w:tr>
      <w:tr w:rsidR="00CA3062" w:rsidRPr="00D956E1" w:rsidTr="00CA3062">
        <w:trPr>
          <w:trHeight w:val="251"/>
        </w:trPr>
        <w:tc>
          <w:tcPr>
            <w:tcW w:w="1236" w:type="pct"/>
            <w:gridSpan w:val="2"/>
            <w:tcBorders>
              <w:top w:val="nil"/>
              <w:left w:val="nil"/>
              <w:bottom w:val="nil"/>
              <w:right w:val="nil"/>
            </w:tcBorders>
            <w:shd w:val="clear" w:color="000000" w:fill="B7B7B7"/>
            <w:noWrap/>
            <w:vAlign w:val="bottom"/>
            <w:hideMark/>
          </w:tcPr>
          <w:p w:rsidR="00D956E1" w:rsidRPr="00D956E1" w:rsidRDefault="00D956E1" w:rsidP="00D956E1">
            <w:pPr>
              <w:spacing w:after="0" w:line="240" w:lineRule="auto"/>
              <w:rPr>
                <w:rFonts w:ascii="Arial" w:eastAsia="Times New Roman" w:hAnsi="Arial" w:cs="Arial"/>
                <w:color w:val="000000"/>
                <w:sz w:val="14"/>
                <w:szCs w:val="28"/>
                <w:lang w:eastAsia="fr-FR"/>
              </w:rPr>
            </w:pPr>
            <w:r w:rsidRPr="00D956E1">
              <w:rPr>
                <w:rFonts w:ascii="Arial" w:eastAsia="Times New Roman" w:hAnsi="Arial" w:cs="Arial"/>
                <w:color w:val="FFFFFF"/>
                <w:sz w:val="14"/>
                <w:szCs w:val="28"/>
                <w:lang w:eastAsia="fr-FR"/>
              </w:rPr>
              <w:t>Date de début</w:t>
            </w:r>
          </w:p>
        </w:tc>
        <w:tc>
          <w:tcPr>
            <w:tcW w:w="648" w:type="pct"/>
            <w:gridSpan w:val="2"/>
            <w:tcBorders>
              <w:top w:val="nil"/>
              <w:left w:val="nil"/>
              <w:bottom w:val="nil"/>
              <w:right w:val="nil"/>
            </w:tcBorders>
            <w:shd w:val="clear" w:color="auto" w:fill="auto"/>
            <w:noWrap/>
            <w:vAlign w:val="bottom"/>
            <w:hideMark/>
          </w:tcPr>
          <w:p w:rsidR="00D956E1" w:rsidRPr="00D956E1" w:rsidRDefault="00D956E1" w:rsidP="00D956E1">
            <w:pPr>
              <w:spacing w:after="0" w:line="240" w:lineRule="auto"/>
              <w:rPr>
                <w:rFonts w:ascii="Arial" w:eastAsia="Times New Roman" w:hAnsi="Arial" w:cs="Arial"/>
                <w:color w:val="000000"/>
                <w:sz w:val="14"/>
                <w:szCs w:val="28"/>
                <w:lang w:eastAsia="fr-FR"/>
              </w:rPr>
            </w:pPr>
            <w:r w:rsidRPr="00D956E1">
              <w:rPr>
                <w:rFonts w:ascii="Arial" w:eastAsia="Times New Roman" w:hAnsi="Arial" w:cs="Arial"/>
                <w:color w:val="000000"/>
                <w:sz w:val="14"/>
                <w:szCs w:val="28"/>
                <w:lang w:eastAsia="fr-FR"/>
              </w:rPr>
              <w:t>01/01/2009</w:t>
            </w:r>
          </w:p>
        </w:tc>
        <w:tc>
          <w:tcPr>
            <w:tcW w:w="287" w:type="pct"/>
            <w:gridSpan w:val="2"/>
            <w:tcBorders>
              <w:top w:val="nil"/>
              <w:left w:val="nil"/>
              <w:bottom w:val="nil"/>
              <w:right w:val="nil"/>
            </w:tcBorders>
            <w:shd w:val="clear" w:color="auto" w:fill="auto"/>
            <w:noWrap/>
            <w:vAlign w:val="bottom"/>
            <w:hideMark/>
          </w:tcPr>
          <w:p w:rsidR="00D956E1" w:rsidRPr="00D956E1" w:rsidRDefault="00D956E1" w:rsidP="00D956E1">
            <w:pPr>
              <w:spacing w:after="0" w:line="240" w:lineRule="auto"/>
              <w:rPr>
                <w:rFonts w:ascii="Arial" w:eastAsia="Times New Roman" w:hAnsi="Arial" w:cs="Arial"/>
                <w:color w:val="000000"/>
                <w:sz w:val="14"/>
                <w:szCs w:val="28"/>
                <w:lang w:eastAsia="fr-FR"/>
              </w:rPr>
            </w:pPr>
          </w:p>
        </w:tc>
        <w:tc>
          <w:tcPr>
            <w:tcW w:w="317" w:type="pct"/>
            <w:gridSpan w:val="2"/>
            <w:tcBorders>
              <w:top w:val="nil"/>
              <w:left w:val="nil"/>
              <w:bottom w:val="nil"/>
              <w:right w:val="nil"/>
            </w:tcBorders>
            <w:shd w:val="clear" w:color="auto" w:fill="auto"/>
            <w:noWrap/>
            <w:vAlign w:val="bottom"/>
            <w:hideMark/>
          </w:tcPr>
          <w:p w:rsidR="00D956E1" w:rsidRPr="00D956E1" w:rsidRDefault="00D956E1" w:rsidP="00D956E1">
            <w:pPr>
              <w:spacing w:after="0" w:line="240" w:lineRule="auto"/>
              <w:rPr>
                <w:rFonts w:ascii="Times New Roman" w:eastAsia="Times New Roman" w:hAnsi="Times New Roman" w:cs="Times New Roman"/>
                <w:sz w:val="14"/>
                <w:szCs w:val="20"/>
                <w:lang w:eastAsia="fr-FR"/>
              </w:rPr>
            </w:pPr>
          </w:p>
        </w:tc>
        <w:tc>
          <w:tcPr>
            <w:tcW w:w="309" w:type="pct"/>
            <w:gridSpan w:val="2"/>
            <w:tcBorders>
              <w:top w:val="nil"/>
              <w:left w:val="nil"/>
              <w:bottom w:val="nil"/>
              <w:right w:val="nil"/>
            </w:tcBorders>
            <w:shd w:val="clear" w:color="auto" w:fill="auto"/>
            <w:noWrap/>
            <w:vAlign w:val="bottom"/>
            <w:hideMark/>
          </w:tcPr>
          <w:p w:rsidR="00D956E1" w:rsidRPr="00D956E1" w:rsidRDefault="00D956E1" w:rsidP="00D956E1">
            <w:pPr>
              <w:spacing w:after="0" w:line="240" w:lineRule="auto"/>
              <w:rPr>
                <w:rFonts w:ascii="Times New Roman" w:eastAsia="Times New Roman" w:hAnsi="Times New Roman" w:cs="Times New Roman"/>
                <w:sz w:val="14"/>
                <w:szCs w:val="20"/>
                <w:lang w:eastAsia="fr-FR"/>
              </w:rPr>
            </w:pPr>
          </w:p>
        </w:tc>
        <w:tc>
          <w:tcPr>
            <w:tcW w:w="282" w:type="pct"/>
            <w:gridSpan w:val="2"/>
            <w:tcBorders>
              <w:top w:val="nil"/>
              <w:left w:val="nil"/>
              <w:bottom w:val="nil"/>
              <w:right w:val="nil"/>
            </w:tcBorders>
            <w:shd w:val="clear" w:color="auto" w:fill="auto"/>
            <w:noWrap/>
            <w:vAlign w:val="bottom"/>
            <w:hideMark/>
          </w:tcPr>
          <w:p w:rsidR="00D956E1" w:rsidRPr="00D956E1" w:rsidRDefault="00D956E1" w:rsidP="00D956E1">
            <w:pPr>
              <w:spacing w:after="0" w:line="240" w:lineRule="auto"/>
              <w:rPr>
                <w:rFonts w:ascii="Times New Roman" w:eastAsia="Times New Roman" w:hAnsi="Times New Roman" w:cs="Times New Roman"/>
                <w:sz w:val="14"/>
                <w:szCs w:val="20"/>
                <w:lang w:eastAsia="fr-FR"/>
              </w:rPr>
            </w:pPr>
          </w:p>
        </w:tc>
        <w:tc>
          <w:tcPr>
            <w:tcW w:w="255" w:type="pct"/>
            <w:gridSpan w:val="2"/>
            <w:tcBorders>
              <w:top w:val="nil"/>
              <w:left w:val="nil"/>
              <w:bottom w:val="nil"/>
              <w:right w:val="nil"/>
            </w:tcBorders>
            <w:shd w:val="clear" w:color="auto" w:fill="auto"/>
            <w:noWrap/>
            <w:vAlign w:val="bottom"/>
            <w:hideMark/>
          </w:tcPr>
          <w:p w:rsidR="00D956E1" w:rsidRPr="00D956E1" w:rsidRDefault="00D956E1" w:rsidP="00D956E1">
            <w:pPr>
              <w:spacing w:after="0" w:line="240" w:lineRule="auto"/>
              <w:rPr>
                <w:rFonts w:ascii="Times New Roman" w:eastAsia="Times New Roman" w:hAnsi="Times New Roman" w:cs="Times New Roman"/>
                <w:sz w:val="14"/>
                <w:szCs w:val="20"/>
                <w:lang w:eastAsia="fr-FR"/>
              </w:rPr>
            </w:pPr>
          </w:p>
        </w:tc>
        <w:tc>
          <w:tcPr>
            <w:tcW w:w="321" w:type="pct"/>
            <w:gridSpan w:val="2"/>
            <w:tcBorders>
              <w:top w:val="nil"/>
              <w:left w:val="nil"/>
              <w:bottom w:val="nil"/>
              <w:right w:val="nil"/>
            </w:tcBorders>
            <w:shd w:val="clear" w:color="auto" w:fill="auto"/>
            <w:noWrap/>
            <w:vAlign w:val="bottom"/>
            <w:hideMark/>
          </w:tcPr>
          <w:p w:rsidR="00D956E1" w:rsidRPr="00D956E1" w:rsidRDefault="00D956E1" w:rsidP="00D956E1">
            <w:pPr>
              <w:spacing w:after="0" w:line="240" w:lineRule="auto"/>
              <w:rPr>
                <w:rFonts w:ascii="Times New Roman" w:eastAsia="Times New Roman" w:hAnsi="Times New Roman" w:cs="Times New Roman"/>
                <w:sz w:val="14"/>
                <w:szCs w:val="20"/>
                <w:lang w:eastAsia="fr-FR"/>
              </w:rPr>
            </w:pPr>
          </w:p>
        </w:tc>
        <w:tc>
          <w:tcPr>
            <w:tcW w:w="322" w:type="pct"/>
            <w:gridSpan w:val="2"/>
            <w:tcBorders>
              <w:top w:val="nil"/>
              <w:left w:val="nil"/>
              <w:bottom w:val="nil"/>
              <w:right w:val="nil"/>
            </w:tcBorders>
            <w:shd w:val="clear" w:color="auto" w:fill="auto"/>
            <w:noWrap/>
            <w:vAlign w:val="bottom"/>
            <w:hideMark/>
          </w:tcPr>
          <w:p w:rsidR="00D956E1" w:rsidRPr="00D956E1" w:rsidRDefault="00D956E1" w:rsidP="00D956E1">
            <w:pPr>
              <w:spacing w:after="0" w:line="240" w:lineRule="auto"/>
              <w:rPr>
                <w:rFonts w:ascii="Times New Roman" w:eastAsia="Times New Roman" w:hAnsi="Times New Roman" w:cs="Times New Roman"/>
                <w:sz w:val="14"/>
                <w:szCs w:val="20"/>
                <w:lang w:eastAsia="fr-FR"/>
              </w:rPr>
            </w:pPr>
          </w:p>
        </w:tc>
        <w:tc>
          <w:tcPr>
            <w:tcW w:w="322" w:type="pct"/>
            <w:gridSpan w:val="2"/>
            <w:tcBorders>
              <w:top w:val="nil"/>
              <w:left w:val="nil"/>
              <w:bottom w:val="nil"/>
              <w:right w:val="nil"/>
            </w:tcBorders>
            <w:shd w:val="clear" w:color="auto" w:fill="auto"/>
            <w:noWrap/>
            <w:vAlign w:val="bottom"/>
            <w:hideMark/>
          </w:tcPr>
          <w:p w:rsidR="00D956E1" w:rsidRPr="00D956E1" w:rsidRDefault="00D956E1" w:rsidP="00D956E1">
            <w:pPr>
              <w:spacing w:after="0" w:line="240" w:lineRule="auto"/>
              <w:rPr>
                <w:rFonts w:ascii="Times New Roman" w:eastAsia="Times New Roman" w:hAnsi="Times New Roman" w:cs="Times New Roman"/>
                <w:sz w:val="14"/>
                <w:szCs w:val="20"/>
                <w:lang w:eastAsia="fr-FR"/>
              </w:rPr>
            </w:pPr>
          </w:p>
        </w:tc>
        <w:tc>
          <w:tcPr>
            <w:tcW w:w="320" w:type="pct"/>
            <w:gridSpan w:val="2"/>
            <w:tcBorders>
              <w:top w:val="nil"/>
              <w:left w:val="nil"/>
              <w:bottom w:val="nil"/>
              <w:right w:val="nil"/>
            </w:tcBorders>
            <w:shd w:val="clear" w:color="auto" w:fill="auto"/>
            <w:noWrap/>
            <w:vAlign w:val="bottom"/>
            <w:hideMark/>
          </w:tcPr>
          <w:p w:rsidR="00D956E1" w:rsidRPr="00D956E1" w:rsidRDefault="00D956E1" w:rsidP="00D956E1">
            <w:pPr>
              <w:spacing w:after="0" w:line="240" w:lineRule="auto"/>
              <w:rPr>
                <w:rFonts w:ascii="Times New Roman" w:eastAsia="Times New Roman" w:hAnsi="Times New Roman" w:cs="Times New Roman"/>
                <w:sz w:val="14"/>
                <w:szCs w:val="20"/>
                <w:lang w:eastAsia="fr-FR"/>
              </w:rPr>
            </w:pPr>
          </w:p>
        </w:tc>
        <w:tc>
          <w:tcPr>
            <w:tcW w:w="377" w:type="pct"/>
            <w:gridSpan w:val="2"/>
            <w:tcBorders>
              <w:top w:val="nil"/>
              <w:left w:val="nil"/>
              <w:bottom w:val="nil"/>
              <w:right w:val="nil"/>
            </w:tcBorders>
            <w:shd w:val="clear" w:color="auto" w:fill="auto"/>
            <w:noWrap/>
            <w:vAlign w:val="bottom"/>
            <w:hideMark/>
          </w:tcPr>
          <w:p w:rsidR="00D956E1" w:rsidRPr="00D956E1" w:rsidRDefault="00D956E1" w:rsidP="00D956E1">
            <w:pPr>
              <w:spacing w:after="0" w:line="240" w:lineRule="auto"/>
              <w:rPr>
                <w:rFonts w:ascii="Times New Roman" w:eastAsia="Times New Roman" w:hAnsi="Times New Roman" w:cs="Times New Roman"/>
                <w:sz w:val="14"/>
                <w:szCs w:val="20"/>
                <w:lang w:eastAsia="fr-FR"/>
              </w:rPr>
            </w:pPr>
          </w:p>
        </w:tc>
      </w:tr>
      <w:tr w:rsidR="00CA3062" w:rsidRPr="00D956E1" w:rsidTr="00CA3062">
        <w:trPr>
          <w:trHeight w:val="251"/>
        </w:trPr>
        <w:tc>
          <w:tcPr>
            <w:tcW w:w="1236" w:type="pct"/>
            <w:gridSpan w:val="2"/>
            <w:tcBorders>
              <w:top w:val="nil"/>
              <w:left w:val="nil"/>
              <w:bottom w:val="nil"/>
              <w:right w:val="nil"/>
            </w:tcBorders>
            <w:shd w:val="clear" w:color="000000" w:fill="B7B7B7"/>
            <w:noWrap/>
            <w:vAlign w:val="bottom"/>
            <w:hideMark/>
          </w:tcPr>
          <w:p w:rsidR="00D956E1" w:rsidRPr="00D956E1" w:rsidRDefault="00D956E1" w:rsidP="00D956E1">
            <w:pPr>
              <w:spacing w:after="0" w:line="240" w:lineRule="auto"/>
              <w:rPr>
                <w:rFonts w:ascii="Arial" w:eastAsia="Times New Roman" w:hAnsi="Arial" w:cs="Arial"/>
                <w:color w:val="000000"/>
                <w:sz w:val="14"/>
                <w:szCs w:val="28"/>
                <w:lang w:eastAsia="fr-FR"/>
              </w:rPr>
            </w:pPr>
            <w:r w:rsidRPr="00D956E1">
              <w:rPr>
                <w:rFonts w:ascii="Arial" w:eastAsia="Times New Roman" w:hAnsi="Arial" w:cs="Arial"/>
                <w:color w:val="FFFFFF"/>
                <w:sz w:val="14"/>
                <w:szCs w:val="28"/>
                <w:lang w:eastAsia="fr-FR"/>
              </w:rPr>
              <w:t>Date de fin</w:t>
            </w:r>
          </w:p>
        </w:tc>
        <w:tc>
          <w:tcPr>
            <w:tcW w:w="648" w:type="pct"/>
            <w:gridSpan w:val="2"/>
            <w:tcBorders>
              <w:top w:val="nil"/>
              <w:left w:val="nil"/>
              <w:bottom w:val="nil"/>
              <w:right w:val="nil"/>
            </w:tcBorders>
            <w:shd w:val="clear" w:color="auto" w:fill="auto"/>
            <w:noWrap/>
            <w:vAlign w:val="bottom"/>
            <w:hideMark/>
          </w:tcPr>
          <w:p w:rsidR="00D956E1" w:rsidRPr="00D956E1" w:rsidRDefault="00D956E1" w:rsidP="00D956E1">
            <w:pPr>
              <w:spacing w:after="0" w:line="240" w:lineRule="auto"/>
              <w:rPr>
                <w:rFonts w:ascii="Arial" w:eastAsia="Times New Roman" w:hAnsi="Arial" w:cs="Arial"/>
                <w:color w:val="000000"/>
                <w:sz w:val="14"/>
                <w:szCs w:val="28"/>
                <w:lang w:eastAsia="fr-FR"/>
              </w:rPr>
            </w:pPr>
            <w:r w:rsidRPr="00D956E1">
              <w:rPr>
                <w:rFonts w:ascii="Arial" w:eastAsia="Times New Roman" w:hAnsi="Arial" w:cs="Arial"/>
                <w:color w:val="000000"/>
                <w:sz w:val="14"/>
                <w:szCs w:val="28"/>
                <w:lang w:eastAsia="fr-FR"/>
              </w:rPr>
              <w:t>11/05/2016</w:t>
            </w:r>
          </w:p>
        </w:tc>
        <w:tc>
          <w:tcPr>
            <w:tcW w:w="287" w:type="pct"/>
            <w:gridSpan w:val="2"/>
            <w:tcBorders>
              <w:top w:val="nil"/>
              <w:left w:val="nil"/>
              <w:bottom w:val="nil"/>
              <w:right w:val="nil"/>
            </w:tcBorders>
            <w:shd w:val="clear" w:color="auto" w:fill="auto"/>
            <w:noWrap/>
            <w:vAlign w:val="bottom"/>
            <w:hideMark/>
          </w:tcPr>
          <w:p w:rsidR="00D956E1" w:rsidRPr="00D956E1" w:rsidRDefault="00D956E1" w:rsidP="00D956E1">
            <w:pPr>
              <w:spacing w:after="0" w:line="240" w:lineRule="auto"/>
              <w:rPr>
                <w:rFonts w:ascii="Arial" w:eastAsia="Times New Roman" w:hAnsi="Arial" w:cs="Arial"/>
                <w:color w:val="000000"/>
                <w:sz w:val="14"/>
                <w:szCs w:val="28"/>
                <w:lang w:eastAsia="fr-FR"/>
              </w:rPr>
            </w:pPr>
          </w:p>
        </w:tc>
        <w:tc>
          <w:tcPr>
            <w:tcW w:w="317" w:type="pct"/>
            <w:gridSpan w:val="2"/>
            <w:tcBorders>
              <w:top w:val="nil"/>
              <w:left w:val="nil"/>
              <w:bottom w:val="nil"/>
              <w:right w:val="nil"/>
            </w:tcBorders>
            <w:shd w:val="clear" w:color="auto" w:fill="auto"/>
            <w:noWrap/>
            <w:vAlign w:val="bottom"/>
            <w:hideMark/>
          </w:tcPr>
          <w:p w:rsidR="00D956E1" w:rsidRPr="00D956E1" w:rsidRDefault="00D956E1" w:rsidP="00D956E1">
            <w:pPr>
              <w:spacing w:after="0" w:line="240" w:lineRule="auto"/>
              <w:rPr>
                <w:rFonts w:ascii="Times New Roman" w:eastAsia="Times New Roman" w:hAnsi="Times New Roman" w:cs="Times New Roman"/>
                <w:sz w:val="14"/>
                <w:szCs w:val="20"/>
                <w:lang w:eastAsia="fr-FR"/>
              </w:rPr>
            </w:pPr>
          </w:p>
        </w:tc>
        <w:tc>
          <w:tcPr>
            <w:tcW w:w="309" w:type="pct"/>
            <w:gridSpan w:val="2"/>
            <w:tcBorders>
              <w:top w:val="nil"/>
              <w:left w:val="nil"/>
              <w:bottom w:val="nil"/>
              <w:right w:val="nil"/>
            </w:tcBorders>
            <w:shd w:val="clear" w:color="auto" w:fill="auto"/>
            <w:noWrap/>
            <w:vAlign w:val="bottom"/>
            <w:hideMark/>
          </w:tcPr>
          <w:p w:rsidR="00D956E1" w:rsidRPr="00D956E1" w:rsidRDefault="00D956E1" w:rsidP="00D956E1">
            <w:pPr>
              <w:spacing w:after="0" w:line="240" w:lineRule="auto"/>
              <w:rPr>
                <w:rFonts w:ascii="Times New Roman" w:eastAsia="Times New Roman" w:hAnsi="Times New Roman" w:cs="Times New Roman"/>
                <w:sz w:val="14"/>
                <w:szCs w:val="20"/>
                <w:lang w:eastAsia="fr-FR"/>
              </w:rPr>
            </w:pPr>
          </w:p>
        </w:tc>
        <w:tc>
          <w:tcPr>
            <w:tcW w:w="282" w:type="pct"/>
            <w:gridSpan w:val="2"/>
            <w:tcBorders>
              <w:top w:val="nil"/>
              <w:left w:val="nil"/>
              <w:bottom w:val="nil"/>
              <w:right w:val="nil"/>
            </w:tcBorders>
            <w:shd w:val="clear" w:color="auto" w:fill="auto"/>
            <w:noWrap/>
            <w:vAlign w:val="bottom"/>
            <w:hideMark/>
          </w:tcPr>
          <w:p w:rsidR="00D956E1" w:rsidRPr="00D956E1" w:rsidRDefault="00D956E1" w:rsidP="00D956E1">
            <w:pPr>
              <w:spacing w:after="0" w:line="240" w:lineRule="auto"/>
              <w:rPr>
                <w:rFonts w:ascii="Times New Roman" w:eastAsia="Times New Roman" w:hAnsi="Times New Roman" w:cs="Times New Roman"/>
                <w:sz w:val="14"/>
                <w:szCs w:val="20"/>
                <w:lang w:eastAsia="fr-FR"/>
              </w:rPr>
            </w:pPr>
          </w:p>
        </w:tc>
        <w:tc>
          <w:tcPr>
            <w:tcW w:w="255" w:type="pct"/>
            <w:gridSpan w:val="2"/>
            <w:tcBorders>
              <w:top w:val="nil"/>
              <w:left w:val="nil"/>
              <w:bottom w:val="nil"/>
              <w:right w:val="nil"/>
            </w:tcBorders>
            <w:shd w:val="clear" w:color="auto" w:fill="auto"/>
            <w:noWrap/>
            <w:vAlign w:val="bottom"/>
            <w:hideMark/>
          </w:tcPr>
          <w:p w:rsidR="00D956E1" w:rsidRPr="00D956E1" w:rsidRDefault="00D956E1" w:rsidP="00D956E1">
            <w:pPr>
              <w:spacing w:after="0" w:line="240" w:lineRule="auto"/>
              <w:rPr>
                <w:rFonts w:ascii="Times New Roman" w:eastAsia="Times New Roman" w:hAnsi="Times New Roman" w:cs="Times New Roman"/>
                <w:sz w:val="14"/>
                <w:szCs w:val="20"/>
                <w:lang w:eastAsia="fr-FR"/>
              </w:rPr>
            </w:pPr>
          </w:p>
        </w:tc>
        <w:tc>
          <w:tcPr>
            <w:tcW w:w="321" w:type="pct"/>
            <w:gridSpan w:val="2"/>
            <w:tcBorders>
              <w:top w:val="nil"/>
              <w:left w:val="nil"/>
              <w:bottom w:val="nil"/>
              <w:right w:val="nil"/>
            </w:tcBorders>
            <w:shd w:val="clear" w:color="auto" w:fill="auto"/>
            <w:noWrap/>
            <w:vAlign w:val="bottom"/>
            <w:hideMark/>
          </w:tcPr>
          <w:p w:rsidR="00D956E1" w:rsidRPr="00D956E1" w:rsidRDefault="00D956E1" w:rsidP="00D956E1">
            <w:pPr>
              <w:spacing w:after="0" w:line="240" w:lineRule="auto"/>
              <w:rPr>
                <w:rFonts w:ascii="Times New Roman" w:eastAsia="Times New Roman" w:hAnsi="Times New Roman" w:cs="Times New Roman"/>
                <w:sz w:val="14"/>
                <w:szCs w:val="20"/>
                <w:lang w:eastAsia="fr-FR"/>
              </w:rPr>
            </w:pPr>
          </w:p>
        </w:tc>
        <w:tc>
          <w:tcPr>
            <w:tcW w:w="322" w:type="pct"/>
            <w:gridSpan w:val="2"/>
            <w:tcBorders>
              <w:top w:val="nil"/>
              <w:left w:val="nil"/>
              <w:bottom w:val="nil"/>
              <w:right w:val="nil"/>
            </w:tcBorders>
            <w:shd w:val="clear" w:color="auto" w:fill="auto"/>
            <w:noWrap/>
            <w:vAlign w:val="bottom"/>
            <w:hideMark/>
          </w:tcPr>
          <w:p w:rsidR="00D956E1" w:rsidRPr="00D956E1" w:rsidRDefault="00D956E1" w:rsidP="00D956E1">
            <w:pPr>
              <w:spacing w:after="0" w:line="240" w:lineRule="auto"/>
              <w:rPr>
                <w:rFonts w:ascii="Times New Roman" w:eastAsia="Times New Roman" w:hAnsi="Times New Roman" w:cs="Times New Roman"/>
                <w:sz w:val="14"/>
                <w:szCs w:val="20"/>
                <w:lang w:eastAsia="fr-FR"/>
              </w:rPr>
            </w:pPr>
          </w:p>
        </w:tc>
        <w:tc>
          <w:tcPr>
            <w:tcW w:w="322" w:type="pct"/>
            <w:gridSpan w:val="2"/>
            <w:tcBorders>
              <w:top w:val="nil"/>
              <w:left w:val="nil"/>
              <w:bottom w:val="nil"/>
              <w:right w:val="nil"/>
            </w:tcBorders>
            <w:shd w:val="clear" w:color="auto" w:fill="auto"/>
            <w:noWrap/>
            <w:vAlign w:val="bottom"/>
            <w:hideMark/>
          </w:tcPr>
          <w:p w:rsidR="00D956E1" w:rsidRPr="00D956E1" w:rsidRDefault="00D956E1" w:rsidP="00D956E1">
            <w:pPr>
              <w:spacing w:after="0" w:line="240" w:lineRule="auto"/>
              <w:rPr>
                <w:rFonts w:ascii="Times New Roman" w:eastAsia="Times New Roman" w:hAnsi="Times New Roman" w:cs="Times New Roman"/>
                <w:sz w:val="14"/>
                <w:szCs w:val="20"/>
                <w:lang w:eastAsia="fr-FR"/>
              </w:rPr>
            </w:pPr>
          </w:p>
        </w:tc>
        <w:tc>
          <w:tcPr>
            <w:tcW w:w="320" w:type="pct"/>
            <w:gridSpan w:val="2"/>
            <w:tcBorders>
              <w:top w:val="nil"/>
              <w:left w:val="nil"/>
              <w:bottom w:val="nil"/>
              <w:right w:val="nil"/>
            </w:tcBorders>
            <w:shd w:val="clear" w:color="auto" w:fill="auto"/>
            <w:noWrap/>
            <w:vAlign w:val="bottom"/>
            <w:hideMark/>
          </w:tcPr>
          <w:p w:rsidR="00D956E1" w:rsidRPr="00D956E1" w:rsidRDefault="00D956E1" w:rsidP="00D956E1">
            <w:pPr>
              <w:spacing w:after="0" w:line="240" w:lineRule="auto"/>
              <w:rPr>
                <w:rFonts w:ascii="Times New Roman" w:eastAsia="Times New Roman" w:hAnsi="Times New Roman" w:cs="Times New Roman"/>
                <w:sz w:val="14"/>
                <w:szCs w:val="20"/>
                <w:lang w:eastAsia="fr-FR"/>
              </w:rPr>
            </w:pPr>
          </w:p>
        </w:tc>
        <w:tc>
          <w:tcPr>
            <w:tcW w:w="377" w:type="pct"/>
            <w:gridSpan w:val="2"/>
            <w:tcBorders>
              <w:top w:val="nil"/>
              <w:left w:val="nil"/>
              <w:bottom w:val="nil"/>
              <w:right w:val="nil"/>
            </w:tcBorders>
            <w:shd w:val="clear" w:color="auto" w:fill="auto"/>
            <w:noWrap/>
            <w:vAlign w:val="bottom"/>
            <w:hideMark/>
          </w:tcPr>
          <w:p w:rsidR="00D956E1" w:rsidRPr="00D956E1" w:rsidRDefault="00D956E1" w:rsidP="00D956E1">
            <w:pPr>
              <w:spacing w:after="0" w:line="240" w:lineRule="auto"/>
              <w:rPr>
                <w:rFonts w:ascii="Times New Roman" w:eastAsia="Times New Roman" w:hAnsi="Times New Roman" w:cs="Times New Roman"/>
                <w:sz w:val="14"/>
                <w:szCs w:val="20"/>
                <w:lang w:eastAsia="fr-FR"/>
              </w:rPr>
            </w:pPr>
          </w:p>
        </w:tc>
      </w:tr>
      <w:tr w:rsidR="00D956E1" w:rsidRPr="00D956E1" w:rsidTr="00CA3062">
        <w:trPr>
          <w:trHeight w:val="329"/>
        </w:trPr>
        <w:tc>
          <w:tcPr>
            <w:tcW w:w="5000" w:type="pct"/>
            <w:gridSpan w:val="24"/>
            <w:tcBorders>
              <w:top w:val="nil"/>
              <w:left w:val="nil"/>
              <w:bottom w:val="nil"/>
              <w:right w:val="nil"/>
            </w:tcBorders>
            <w:shd w:val="clear" w:color="auto" w:fill="auto"/>
            <w:noWrap/>
            <w:vAlign w:val="bottom"/>
            <w:hideMark/>
          </w:tcPr>
          <w:p w:rsidR="00D956E1" w:rsidRPr="00D956E1" w:rsidRDefault="00D956E1" w:rsidP="00D956E1">
            <w:pPr>
              <w:spacing w:after="0" w:line="240" w:lineRule="auto"/>
              <w:jc w:val="center"/>
              <w:rPr>
                <w:rFonts w:ascii="Arial" w:eastAsia="Times New Roman" w:hAnsi="Arial" w:cs="Arial"/>
                <w:color w:val="000000"/>
                <w:sz w:val="14"/>
                <w:szCs w:val="28"/>
                <w:lang w:eastAsia="fr-FR"/>
              </w:rPr>
            </w:pPr>
            <w:r w:rsidRPr="00D956E1">
              <w:rPr>
                <w:rFonts w:ascii="Arial" w:eastAsia="Times New Roman" w:hAnsi="Arial" w:cs="Arial"/>
                <w:b/>
                <w:bCs/>
                <w:color w:val="000000"/>
                <w:sz w:val="14"/>
                <w:szCs w:val="36"/>
                <w:lang w:eastAsia="fr-FR"/>
              </w:rPr>
              <w:t>Résultats</w:t>
            </w:r>
          </w:p>
        </w:tc>
      </w:tr>
      <w:tr w:rsidR="00CA3062" w:rsidRPr="00D956E1" w:rsidTr="00CA3062">
        <w:trPr>
          <w:trHeight w:val="251"/>
        </w:trPr>
        <w:tc>
          <w:tcPr>
            <w:tcW w:w="1057" w:type="pct"/>
            <w:tcBorders>
              <w:top w:val="nil"/>
              <w:left w:val="nil"/>
              <w:bottom w:val="nil"/>
              <w:right w:val="nil"/>
            </w:tcBorders>
            <w:shd w:val="clear" w:color="000000" w:fill="B7B7B7"/>
            <w:noWrap/>
            <w:vAlign w:val="bottom"/>
            <w:hideMark/>
          </w:tcPr>
          <w:p w:rsidR="00D956E1" w:rsidRPr="00D956E1" w:rsidRDefault="00D956E1" w:rsidP="00D956E1">
            <w:pPr>
              <w:spacing w:after="0" w:line="240" w:lineRule="auto"/>
              <w:jc w:val="center"/>
              <w:rPr>
                <w:rFonts w:ascii="Arial" w:eastAsia="Times New Roman" w:hAnsi="Arial" w:cs="Arial"/>
                <w:color w:val="FFFFFF"/>
                <w:sz w:val="14"/>
                <w:szCs w:val="28"/>
                <w:lang w:eastAsia="fr-FR"/>
              </w:rPr>
            </w:pPr>
            <w:r w:rsidRPr="00D956E1">
              <w:rPr>
                <w:rFonts w:ascii="Arial" w:eastAsia="Times New Roman" w:hAnsi="Arial" w:cs="Arial"/>
                <w:color w:val="FFFFFF"/>
                <w:sz w:val="14"/>
                <w:szCs w:val="28"/>
                <w:lang w:eastAsia="fr-FR"/>
              </w:rPr>
              <w:t> </w:t>
            </w:r>
          </w:p>
        </w:tc>
        <w:tc>
          <w:tcPr>
            <w:tcW w:w="638" w:type="pct"/>
            <w:gridSpan w:val="2"/>
            <w:tcBorders>
              <w:top w:val="nil"/>
              <w:left w:val="nil"/>
              <w:bottom w:val="nil"/>
              <w:right w:val="nil"/>
            </w:tcBorders>
            <w:shd w:val="clear" w:color="000000" w:fill="B7B7B7"/>
            <w:noWrap/>
            <w:vAlign w:val="bottom"/>
            <w:hideMark/>
          </w:tcPr>
          <w:p w:rsidR="00D956E1" w:rsidRPr="00D956E1" w:rsidRDefault="00D956E1" w:rsidP="00D956E1">
            <w:pPr>
              <w:spacing w:after="0" w:line="240" w:lineRule="auto"/>
              <w:jc w:val="center"/>
              <w:rPr>
                <w:rFonts w:ascii="Arial" w:eastAsia="Times New Roman" w:hAnsi="Arial" w:cs="Arial"/>
                <w:color w:val="FFFFFF"/>
                <w:sz w:val="14"/>
                <w:szCs w:val="28"/>
                <w:lang w:eastAsia="fr-FR"/>
              </w:rPr>
            </w:pPr>
            <w:r w:rsidRPr="00D956E1">
              <w:rPr>
                <w:rFonts w:ascii="Arial" w:eastAsia="Times New Roman" w:hAnsi="Arial" w:cs="Arial"/>
                <w:color w:val="FFFFFF"/>
                <w:sz w:val="14"/>
                <w:szCs w:val="28"/>
                <w:lang w:eastAsia="fr-FR"/>
              </w:rPr>
              <w:t>Jan</w:t>
            </w:r>
          </w:p>
        </w:tc>
        <w:tc>
          <w:tcPr>
            <w:tcW w:w="338" w:type="pct"/>
            <w:gridSpan w:val="2"/>
            <w:tcBorders>
              <w:top w:val="nil"/>
              <w:left w:val="nil"/>
              <w:bottom w:val="nil"/>
              <w:right w:val="nil"/>
            </w:tcBorders>
            <w:shd w:val="clear" w:color="000000" w:fill="B7B7B7"/>
            <w:noWrap/>
            <w:vAlign w:val="bottom"/>
            <w:hideMark/>
          </w:tcPr>
          <w:p w:rsidR="00D956E1" w:rsidRPr="00D956E1" w:rsidRDefault="00D956E1" w:rsidP="00D956E1">
            <w:pPr>
              <w:spacing w:after="0" w:line="240" w:lineRule="auto"/>
              <w:jc w:val="center"/>
              <w:rPr>
                <w:rFonts w:ascii="Arial" w:eastAsia="Times New Roman" w:hAnsi="Arial" w:cs="Arial"/>
                <w:color w:val="FFFFFF"/>
                <w:sz w:val="14"/>
                <w:szCs w:val="28"/>
                <w:lang w:eastAsia="fr-FR"/>
              </w:rPr>
            </w:pPr>
            <w:proofErr w:type="spellStart"/>
            <w:r w:rsidRPr="00D956E1">
              <w:rPr>
                <w:rFonts w:ascii="Arial" w:eastAsia="Times New Roman" w:hAnsi="Arial" w:cs="Arial"/>
                <w:color w:val="FFFFFF"/>
                <w:sz w:val="14"/>
                <w:szCs w:val="28"/>
                <w:lang w:eastAsia="fr-FR"/>
              </w:rPr>
              <w:t>Fév</w:t>
            </w:r>
            <w:proofErr w:type="spellEnd"/>
          </w:p>
        </w:tc>
        <w:tc>
          <w:tcPr>
            <w:tcW w:w="267" w:type="pct"/>
            <w:gridSpan w:val="2"/>
            <w:tcBorders>
              <w:top w:val="nil"/>
              <w:left w:val="nil"/>
              <w:bottom w:val="nil"/>
              <w:right w:val="nil"/>
            </w:tcBorders>
            <w:shd w:val="clear" w:color="000000" w:fill="B7B7B7"/>
            <w:noWrap/>
            <w:vAlign w:val="bottom"/>
            <w:hideMark/>
          </w:tcPr>
          <w:p w:rsidR="00D956E1" w:rsidRPr="00D956E1" w:rsidRDefault="00D956E1" w:rsidP="00D956E1">
            <w:pPr>
              <w:spacing w:after="0" w:line="240" w:lineRule="auto"/>
              <w:jc w:val="center"/>
              <w:rPr>
                <w:rFonts w:ascii="Arial" w:eastAsia="Times New Roman" w:hAnsi="Arial" w:cs="Arial"/>
                <w:color w:val="FFFFFF"/>
                <w:sz w:val="14"/>
                <w:szCs w:val="28"/>
                <w:lang w:eastAsia="fr-FR"/>
              </w:rPr>
            </w:pPr>
            <w:r w:rsidRPr="00D956E1">
              <w:rPr>
                <w:rFonts w:ascii="Arial" w:eastAsia="Times New Roman" w:hAnsi="Arial" w:cs="Arial"/>
                <w:color w:val="FFFFFF"/>
                <w:sz w:val="14"/>
                <w:szCs w:val="28"/>
                <w:lang w:eastAsia="fr-FR"/>
              </w:rPr>
              <w:t>Mar</w:t>
            </w:r>
          </w:p>
        </w:tc>
        <w:tc>
          <w:tcPr>
            <w:tcW w:w="262" w:type="pct"/>
            <w:gridSpan w:val="2"/>
            <w:tcBorders>
              <w:top w:val="nil"/>
              <w:left w:val="nil"/>
              <w:bottom w:val="nil"/>
              <w:right w:val="nil"/>
            </w:tcBorders>
            <w:shd w:val="clear" w:color="000000" w:fill="B7B7B7"/>
            <w:noWrap/>
            <w:vAlign w:val="bottom"/>
            <w:hideMark/>
          </w:tcPr>
          <w:p w:rsidR="00D956E1" w:rsidRPr="00D956E1" w:rsidRDefault="00D956E1" w:rsidP="00D956E1">
            <w:pPr>
              <w:spacing w:after="0" w:line="240" w:lineRule="auto"/>
              <w:jc w:val="center"/>
              <w:rPr>
                <w:rFonts w:ascii="Arial" w:eastAsia="Times New Roman" w:hAnsi="Arial" w:cs="Arial"/>
                <w:color w:val="FFFFFF"/>
                <w:sz w:val="14"/>
                <w:szCs w:val="28"/>
                <w:lang w:eastAsia="fr-FR"/>
              </w:rPr>
            </w:pPr>
            <w:proofErr w:type="spellStart"/>
            <w:r w:rsidRPr="00D956E1">
              <w:rPr>
                <w:rFonts w:ascii="Arial" w:eastAsia="Times New Roman" w:hAnsi="Arial" w:cs="Arial"/>
                <w:color w:val="FFFFFF"/>
                <w:sz w:val="14"/>
                <w:szCs w:val="28"/>
                <w:lang w:eastAsia="fr-FR"/>
              </w:rPr>
              <w:t>Avr</w:t>
            </w:r>
            <w:proofErr w:type="spellEnd"/>
          </w:p>
        </w:tc>
        <w:tc>
          <w:tcPr>
            <w:tcW w:w="262" w:type="pct"/>
            <w:gridSpan w:val="2"/>
            <w:tcBorders>
              <w:top w:val="nil"/>
              <w:left w:val="nil"/>
              <w:bottom w:val="nil"/>
              <w:right w:val="nil"/>
            </w:tcBorders>
            <w:shd w:val="clear" w:color="000000" w:fill="B7B7B7"/>
            <w:noWrap/>
            <w:vAlign w:val="bottom"/>
            <w:hideMark/>
          </w:tcPr>
          <w:p w:rsidR="00D956E1" w:rsidRPr="00D956E1" w:rsidRDefault="00D956E1" w:rsidP="00D956E1">
            <w:pPr>
              <w:spacing w:after="0" w:line="240" w:lineRule="auto"/>
              <w:jc w:val="center"/>
              <w:rPr>
                <w:rFonts w:ascii="Arial" w:eastAsia="Times New Roman" w:hAnsi="Arial" w:cs="Arial"/>
                <w:color w:val="FFFFFF"/>
                <w:sz w:val="14"/>
                <w:szCs w:val="28"/>
                <w:lang w:eastAsia="fr-FR"/>
              </w:rPr>
            </w:pPr>
            <w:r w:rsidRPr="00D956E1">
              <w:rPr>
                <w:rFonts w:ascii="Arial" w:eastAsia="Times New Roman" w:hAnsi="Arial" w:cs="Arial"/>
                <w:color w:val="FFFFFF"/>
                <w:sz w:val="14"/>
                <w:szCs w:val="28"/>
                <w:lang w:eastAsia="fr-FR"/>
              </w:rPr>
              <w:t>Mai</w:t>
            </w:r>
          </w:p>
        </w:tc>
        <w:tc>
          <w:tcPr>
            <w:tcW w:w="256" w:type="pct"/>
            <w:tcBorders>
              <w:top w:val="nil"/>
              <w:left w:val="nil"/>
              <w:bottom w:val="nil"/>
              <w:right w:val="nil"/>
            </w:tcBorders>
            <w:shd w:val="clear" w:color="000000" w:fill="B7B7B7"/>
            <w:noWrap/>
            <w:vAlign w:val="bottom"/>
            <w:hideMark/>
          </w:tcPr>
          <w:p w:rsidR="00D956E1" w:rsidRPr="00D956E1" w:rsidRDefault="00D956E1" w:rsidP="00D956E1">
            <w:pPr>
              <w:spacing w:after="0" w:line="240" w:lineRule="auto"/>
              <w:jc w:val="center"/>
              <w:rPr>
                <w:rFonts w:ascii="Arial" w:eastAsia="Times New Roman" w:hAnsi="Arial" w:cs="Arial"/>
                <w:color w:val="FFFFFF"/>
                <w:sz w:val="14"/>
                <w:szCs w:val="28"/>
                <w:lang w:eastAsia="fr-FR"/>
              </w:rPr>
            </w:pPr>
            <w:r w:rsidRPr="00D956E1">
              <w:rPr>
                <w:rFonts w:ascii="Arial" w:eastAsia="Times New Roman" w:hAnsi="Arial" w:cs="Arial"/>
                <w:color w:val="FFFFFF"/>
                <w:sz w:val="14"/>
                <w:szCs w:val="28"/>
                <w:lang w:eastAsia="fr-FR"/>
              </w:rPr>
              <w:t>Jun</w:t>
            </w:r>
          </w:p>
        </w:tc>
        <w:tc>
          <w:tcPr>
            <w:tcW w:w="223" w:type="pct"/>
            <w:tcBorders>
              <w:top w:val="nil"/>
              <w:left w:val="nil"/>
              <w:bottom w:val="nil"/>
              <w:right w:val="nil"/>
            </w:tcBorders>
            <w:shd w:val="clear" w:color="000000" w:fill="B7B7B7"/>
            <w:noWrap/>
            <w:vAlign w:val="bottom"/>
            <w:hideMark/>
          </w:tcPr>
          <w:p w:rsidR="00D956E1" w:rsidRPr="00D956E1" w:rsidRDefault="00D956E1" w:rsidP="00D956E1">
            <w:pPr>
              <w:spacing w:after="0" w:line="240" w:lineRule="auto"/>
              <w:jc w:val="center"/>
              <w:rPr>
                <w:rFonts w:ascii="Arial" w:eastAsia="Times New Roman" w:hAnsi="Arial" w:cs="Arial"/>
                <w:color w:val="FFFFFF"/>
                <w:sz w:val="14"/>
                <w:szCs w:val="28"/>
                <w:lang w:eastAsia="fr-FR"/>
              </w:rPr>
            </w:pPr>
            <w:proofErr w:type="spellStart"/>
            <w:r w:rsidRPr="00D956E1">
              <w:rPr>
                <w:rFonts w:ascii="Arial" w:eastAsia="Times New Roman" w:hAnsi="Arial" w:cs="Arial"/>
                <w:color w:val="FFFFFF"/>
                <w:sz w:val="14"/>
                <w:szCs w:val="28"/>
                <w:lang w:eastAsia="fr-FR"/>
              </w:rPr>
              <w:t>Jui</w:t>
            </w:r>
            <w:proofErr w:type="spellEnd"/>
          </w:p>
        </w:tc>
        <w:tc>
          <w:tcPr>
            <w:tcW w:w="273" w:type="pct"/>
            <w:gridSpan w:val="2"/>
            <w:tcBorders>
              <w:top w:val="nil"/>
              <w:left w:val="nil"/>
              <w:bottom w:val="nil"/>
              <w:right w:val="nil"/>
            </w:tcBorders>
            <w:shd w:val="clear" w:color="000000" w:fill="B7B7B7"/>
            <w:noWrap/>
            <w:vAlign w:val="bottom"/>
            <w:hideMark/>
          </w:tcPr>
          <w:p w:rsidR="00D956E1" w:rsidRPr="00D956E1" w:rsidRDefault="00D956E1" w:rsidP="00D956E1">
            <w:pPr>
              <w:spacing w:after="0" w:line="240" w:lineRule="auto"/>
              <w:jc w:val="center"/>
              <w:rPr>
                <w:rFonts w:ascii="Arial" w:eastAsia="Times New Roman" w:hAnsi="Arial" w:cs="Arial"/>
                <w:color w:val="FFFFFF"/>
                <w:sz w:val="14"/>
                <w:szCs w:val="28"/>
                <w:lang w:eastAsia="fr-FR"/>
              </w:rPr>
            </w:pPr>
            <w:proofErr w:type="spellStart"/>
            <w:r w:rsidRPr="00D956E1">
              <w:rPr>
                <w:rFonts w:ascii="Arial" w:eastAsia="Times New Roman" w:hAnsi="Arial" w:cs="Arial"/>
                <w:color w:val="FFFFFF"/>
                <w:sz w:val="14"/>
                <w:szCs w:val="28"/>
                <w:lang w:eastAsia="fr-FR"/>
              </w:rPr>
              <w:t>Aoû</w:t>
            </w:r>
            <w:proofErr w:type="spellEnd"/>
          </w:p>
        </w:tc>
        <w:tc>
          <w:tcPr>
            <w:tcW w:w="273" w:type="pct"/>
            <w:gridSpan w:val="2"/>
            <w:tcBorders>
              <w:top w:val="nil"/>
              <w:left w:val="nil"/>
              <w:bottom w:val="nil"/>
              <w:right w:val="nil"/>
            </w:tcBorders>
            <w:shd w:val="clear" w:color="000000" w:fill="B7B7B7"/>
            <w:noWrap/>
            <w:vAlign w:val="bottom"/>
            <w:hideMark/>
          </w:tcPr>
          <w:p w:rsidR="00D956E1" w:rsidRPr="00D956E1" w:rsidRDefault="00D956E1" w:rsidP="00D956E1">
            <w:pPr>
              <w:spacing w:after="0" w:line="240" w:lineRule="auto"/>
              <w:jc w:val="center"/>
              <w:rPr>
                <w:rFonts w:ascii="Arial" w:eastAsia="Times New Roman" w:hAnsi="Arial" w:cs="Arial"/>
                <w:color w:val="FFFFFF"/>
                <w:sz w:val="14"/>
                <w:szCs w:val="28"/>
                <w:lang w:eastAsia="fr-FR"/>
              </w:rPr>
            </w:pPr>
            <w:r w:rsidRPr="00D956E1">
              <w:rPr>
                <w:rFonts w:ascii="Arial" w:eastAsia="Times New Roman" w:hAnsi="Arial" w:cs="Arial"/>
                <w:color w:val="FFFFFF"/>
                <w:sz w:val="14"/>
                <w:szCs w:val="28"/>
                <w:lang w:eastAsia="fr-FR"/>
              </w:rPr>
              <w:t>Sep</w:t>
            </w:r>
          </w:p>
        </w:tc>
        <w:tc>
          <w:tcPr>
            <w:tcW w:w="262" w:type="pct"/>
            <w:gridSpan w:val="2"/>
            <w:tcBorders>
              <w:top w:val="nil"/>
              <w:left w:val="nil"/>
              <w:bottom w:val="nil"/>
              <w:right w:val="nil"/>
            </w:tcBorders>
            <w:shd w:val="clear" w:color="000000" w:fill="B7B7B7"/>
            <w:noWrap/>
            <w:vAlign w:val="bottom"/>
            <w:hideMark/>
          </w:tcPr>
          <w:p w:rsidR="00D956E1" w:rsidRPr="00D956E1" w:rsidRDefault="00D956E1" w:rsidP="00D956E1">
            <w:pPr>
              <w:spacing w:after="0" w:line="240" w:lineRule="auto"/>
              <w:jc w:val="center"/>
              <w:rPr>
                <w:rFonts w:ascii="Arial" w:eastAsia="Times New Roman" w:hAnsi="Arial" w:cs="Arial"/>
                <w:color w:val="FFFFFF"/>
                <w:sz w:val="14"/>
                <w:szCs w:val="28"/>
                <w:lang w:eastAsia="fr-FR"/>
              </w:rPr>
            </w:pPr>
            <w:proofErr w:type="spellStart"/>
            <w:r w:rsidRPr="00D956E1">
              <w:rPr>
                <w:rFonts w:ascii="Arial" w:eastAsia="Times New Roman" w:hAnsi="Arial" w:cs="Arial"/>
                <w:color w:val="FFFFFF"/>
                <w:sz w:val="14"/>
                <w:szCs w:val="28"/>
                <w:lang w:eastAsia="fr-FR"/>
              </w:rPr>
              <w:t>Oct</w:t>
            </w:r>
            <w:proofErr w:type="spellEnd"/>
          </w:p>
        </w:tc>
        <w:tc>
          <w:tcPr>
            <w:tcW w:w="272" w:type="pct"/>
            <w:gridSpan w:val="2"/>
            <w:tcBorders>
              <w:top w:val="nil"/>
              <w:left w:val="nil"/>
              <w:bottom w:val="nil"/>
              <w:right w:val="nil"/>
            </w:tcBorders>
            <w:shd w:val="clear" w:color="000000" w:fill="B7B7B7"/>
            <w:noWrap/>
            <w:vAlign w:val="bottom"/>
            <w:hideMark/>
          </w:tcPr>
          <w:p w:rsidR="00D956E1" w:rsidRPr="00D956E1" w:rsidRDefault="00D956E1" w:rsidP="00D956E1">
            <w:pPr>
              <w:spacing w:after="0" w:line="240" w:lineRule="auto"/>
              <w:jc w:val="center"/>
              <w:rPr>
                <w:rFonts w:ascii="Arial" w:eastAsia="Times New Roman" w:hAnsi="Arial" w:cs="Arial"/>
                <w:color w:val="FFFFFF"/>
                <w:sz w:val="14"/>
                <w:szCs w:val="28"/>
                <w:lang w:eastAsia="fr-FR"/>
              </w:rPr>
            </w:pPr>
            <w:proofErr w:type="spellStart"/>
            <w:r w:rsidRPr="00D956E1">
              <w:rPr>
                <w:rFonts w:ascii="Arial" w:eastAsia="Times New Roman" w:hAnsi="Arial" w:cs="Arial"/>
                <w:color w:val="FFFFFF"/>
                <w:sz w:val="14"/>
                <w:szCs w:val="28"/>
                <w:lang w:eastAsia="fr-FR"/>
              </w:rPr>
              <w:t>Nov</w:t>
            </w:r>
            <w:proofErr w:type="spellEnd"/>
          </w:p>
        </w:tc>
        <w:tc>
          <w:tcPr>
            <w:tcW w:w="272" w:type="pct"/>
            <w:gridSpan w:val="2"/>
            <w:tcBorders>
              <w:top w:val="nil"/>
              <w:left w:val="nil"/>
              <w:bottom w:val="nil"/>
              <w:right w:val="nil"/>
            </w:tcBorders>
            <w:shd w:val="clear" w:color="000000" w:fill="B7B7B7"/>
            <w:noWrap/>
            <w:vAlign w:val="bottom"/>
            <w:hideMark/>
          </w:tcPr>
          <w:p w:rsidR="00D956E1" w:rsidRPr="00D956E1" w:rsidRDefault="00D956E1" w:rsidP="00D956E1">
            <w:pPr>
              <w:spacing w:after="0" w:line="240" w:lineRule="auto"/>
              <w:jc w:val="center"/>
              <w:rPr>
                <w:rFonts w:ascii="Arial" w:eastAsia="Times New Roman" w:hAnsi="Arial" w:cs="Arial"/>
                <w:color w:val="FFFFFF"/>
                <w:sz w:val="14"/>
                <w:szCs w:val="28"/>
                <w:lang w:eastAsia="fr-FR"/>
              </w:rPr>
            </w:pPr>
            <w:r w:rsidRPr="00D956E1">
              <w:rPr>
                <w:rFonts w:ascii="Arial" w:eastAsia="Times New Roman" w:hAnsi="Arial" w:cs="Arial"/>
                <w:color w:val="FFFFFF"/>
                <w:sz w:val="14"/>
                <w:szCs w:val="28"/>
                <w:lang w:eastAsia="fr-FR"/>
              </w:rPr>
              <w:t>Déc</w:t>
            </w:r>
          </w:p>
        </w:tc>
        <w:tc>
          <w:tcPr>
            <w:tcW w:w="343" w:type="pct"/>
            <w:tcBorders>
              <w:top w:val="nil"/>
              <w:left w:val="nil"/>
              <w:bottom w:val="nil"/>
              <w:right w:val="nil"/>
            </w:tcBorders>
            <w:shd w:val="clear" w:color="000000" w:fill="8B3BB3"/>
            <w:noWrap/>
            <w:vAlign w:val="bottom"/>
            <w:hideMark/>
          </w:tcPr>
          <w:p w:rsidR="00D956E1" w:rsidRPr="00D956E1" w:rsidRDefault="00D956E1" w:rsidP="00D956E1">
            <w:pPr>
              <w:spacing w:after="0" w:line="240" w:lineRule="auto"/>
              <w:jc w:val="center"/>
              <w:rPr>
                <w:rFonts w:ascii="Arial" w:eastAsia="Times New Roman" w:hAnsi="Arial" w:cs="Arial"/>
                <w:color w:val="FFFFFF"/>
                <w:sz w:val="14"/>
                <w:szCs w:val="28"/>
                <w:lang w:eastAsia="fr-FR"/>
              </w:rPr>
            </w:pPr>
            <w:r w:rsidRPr="00D956E1">
              <w:rPr>
                <w:rFonts w:ascii="Arial" w:eastAsia="Times New Roman" w:hAnsi="Arial" w:cs="Arial"/>
                <w:color w:val="FFFFFF"/>
                <w:sz w:val="14"/>
                <w:szCs w:val="28"/>
                <w:lang w:eastAsia="fr-FR"/>
              </w:rPr>
              <w:t>Total</w:t>
            </w:r>
          </w:p>
        </w:tc>
      </w:tr>
      <w:tr w:rsidR="00CA3062" w:rsidRPr="00D956E1" w:rsidTr="00CA3062">
        <w:trPr>
          <w:trHeight w:val="251"/>
        </w:trPr>
        <w:tc>
          <w:tcPr>
            <w:tcW w:w="1057" w:type="pct"/>
            <w:tcBorders>
              <w:top w:val="nil"/>
              <w:left w:val="nil"/>
              <w:bottom w:val="nil"/>
              <w:right w:val="nil"/>
            </w:tcBorders>
            <w:shd w:val="clear" w:color="000000" w:fill="B7B7B7"/>
            <w:noWrap/>
            <w:vAlign w:val="bottom"/>
            <w:hideMark/>
          </w:tcPr>
          <w:p w:rsidR="00D956E1" w:rsidRPr="00D956E1" w:rsidRDefault="00D956E1" w:rsidP="00D956E1">
            <w:pPr>
              <w:spacing w:after="0" w:line="240" w:lineRule="auto"/>
              <w:jc w:val="center"/>
              <w:rPr>
                <w:rFonts w:ascii="Arial" w:eastAsia="Times New Roman" w:hAnsi="Arial" w:cs="Arial"/>
                <w:color w:val="FFFFFF"/>
                <w:sz w:val="14"/>
                <w:szCs w:val="28"/>
                <w:lang w:eastAsia="fr-FR"/>
              </w:rPr>
            </w:pPr>
            <w:r w:rsidRPr="00D956E1">
              <w:rPr>
                <w:rFonts w:ascii="Arial" w:eastAsia="Times New Roman" w:hAnsi="Arial" w:cs="Arial"/>
                <w:color w:val="FFFFFF"/>
                <w:sz w:val="14"/>
                <w:szCs w:val="28"/>
                <w:lang w:eastAsia="fr-FR"/>
              </w:rPr>
              <w:t>2009</w:t>
            </w:r>
          </w:p>
        </w:tc>
        <w:tc>
          <w:tcPr>
            <w:tcW w:w="638" w:type="pct"/>
            <w:gridSpan w:val="2"/>
            <w:tcBorders>
              <w:top w:val="nil"/>
              <w:left w:val="nil"/>
              <w:bottom w:val="nil"/>
              <w:right w:val="nil"/>
            </w:tcBorders>
            <w:shd w:val="clear" w:color="auto" w:fill="auto"/>
            <w:noWrap/>
            <w:vAlign w:val="bottom"/>
            <w:hideMark/>
          </w:tcPr>
          <w:p w:rsidR="00D956E1" w:rsidRPr="00D956E1" w:rsidRDefault="00D956E1" w:rsidP="00D956E1">
            <w:pPr>
              <w:spacing w:after="0" w:line="240" w:lineRule="auto"/>
              <w:jc w:val="center"/>
              <w:rPr>
                <w:rFonts w:ascii="Arial" w:eastAsia="Times New Roman" w:hAnsi="Arial" w:cs="Arial"/>
                <w:color w:val="000000"/>
                <w:sz w:val="14"/>
                <w:szCs w:val="28"/>
                <w:lang w:eastAsia="fr-FR"/>
              </w:rPr>
            </w:pPr>
            <w:r w:rsidRPr="00D956E1">
              <w:rPr>
                <w:rFonts w:ascii="Arial" w:eastAsia="Times New Roman" w:hAnsi="Arial" w:cs="Arial"/>
                <w:color w:val="000000"/>
                <w:sz w:val="14"/>
                <w:szCs w:val="28"/>
                <w:lang w:eastAsia="fr-FR"/>
              </w:rPr>
              <w:t>562</w:t>
            </w:r>
          </w:p>
        </w:tc>
        <w:tc>
          <w:tcPr>
            <w:tcW w:w="338" w:type="pct"/>
            <w:gridSpan w:val="2"/>
            <w:tcBorders>
              <w:top w:val="nil"/>
              <w:left w:val="nil"/>
              <w:bottom w:val="nil"/>
              <w:right w:val="nil"/>
            </w:tcBorders>
            <w:shd w:val="clear" w:color="auto" w:fill="auto"/>
            <w:noWrap/>
            <w:vAlign w:val="bottom"/>
            <w:hideMark/>
          </w:tcPr>
          <w:p w:rsidR="00D956E1" w:rsidRPr="00D956E1" w:rsidRDefault="00D956E1" w:rsidP="00D956E1">
            <w:pPr>
              <w:spacing w:after="0" w:line="240" w:lineRule="auto"/>
              <w:jc w:val="center"/>
              <w:rPr>
                <w:rFonts w:ascii="Arial" w:eastAsia="Times New Roman" w:hAnsi="Arial" w:cs="Arial"/>
                <w:color w:val="000000"/>
                <w:sz w:val="14"/>
                <w:szCs w:val="28"/>
                <w:lang w:eastAsia="fr-FR"/>
              </w:rPr>
            </w:pPr>
            <w:r w:rsidRPr="00D956E1">
              <w:rPr>
                <w:rFonts w:ascii="Arial" w:eastAsia="Times New Roman" w:hAnsi="Arial" w:cs="Arial"/>
                <w:color w:val="000000"/>
                <w:sz w:val="14"/>
                <w:szCs w:val="28"/>
                <w:lang w:eastAsia="fr-FR"/>
              </w:rPr>
              <w:t>426</w:t>
            </w:r>
          </w:p>
        </w:tc>
        <w:tc>
          <w:tcPr>
            <w:tcW w:w="267" w:type="pct"/>
            <w:gridSpan w:val="2"/>
            <w:tcBorders>
              <w:top w:val="nil"/>
              <w:left w:val="nil"/>
              <w:bottom w:val="nil"/>
              <w:right w:val="nil"/>
            </w:tcBorders>
            <w:shd w:val="clear" w:color="auto" w:fill="auto"/>
            <w:noWrap/>
            <w:vAlign w:val="bottom"/>
            <w:hideMark/>
          </w:tcPr>
          <w:p w:rsidR="00D956E1" w:rsidRPr="00D956E1" w:rsidRDefault="00D956E1" w:rsidP="00D956E1">
            <w:pPr>
              <w:spacing w:after="0" w:line="240" w:lineRule="auto"/>
              <w:jc w:val="center"/>
              <w:rPr>
                <w:rFonts w:ascii="Arial" w:eastAsia="Times New Roman" w:hAnsi="Arial" w:cs="Arial"/>
                <w:color w:val="000000"/>
                <w:sz w:val="14"/>
                <w:szCs w:val="28"/>
                <w:lang w:eastAsia="fr-FR"/>
              </w:rPr>
            </w:pPr>
            <w:r w:rsidRPr="00D956E1">
              <w:rPr>
                <w:rFonts w:ascii="Arial" w:eastAsia="Times New Roman" w:hAnsi="Arial" w:cs="Arial"/>
                <w:color w:val="000000"/>
                <w:sz w:val="14"/>
                <w:szCs w:val="28"/>
                <w:lang w:eastAsia="fr-FR"/>
              </w:rPr>
              <w:t>341</w:t>
            </w:r>
          </w:p>
        </w:tc>
        <w:tc>
          <w:tcPr>
            <w:tcW w:w="262" w:type="pct"/>
            <w:gridSpan w:val="2"/>
            <w:tcBorders>
              <w:top w:val="nil"/>
              <w:left w:val="nil"/>
              <w:bottom w:val="nil"/>
              <w:right w:val="nil"/>
            </w:tcBorders>
            <w:shd w:val="clear" w:color="auto" w:fill="auto"/>
            <w:noWrap/>
            <w:vAlign w:val="bottom"/>
            <w:hideMark/>
          </w:tcPr>
          <w:p w:rsidR="00D956E1" w:rsidRPr="00D956E1" w:rsidRDefault="00D956E1" w:rsidP="00D956E1">
            <w:pPr>
              <w:spacing w:after="0" w:line="240" w:lineRule="auto"/>
              <w:jc w:val="center"/>
              <w:rPr>
                <w:rFonts w:ascii="Arial" w:eastAsia="Times New Roman" w:hAnsi="Arial" w:cs="Arial"/>
                <w:color w:val="000000"/>
                <w:sz w:val="14"/>
                <w:szCs w:val="28"/>
                <w:lang w:eastAsia="fr-FR"/>
              </w:rPr>
            </w:pPr>
            <w:r w:rsidRPr="00D956E1">
              <w:rPr>
                <w:rFonts w:ascii="Arial" w:eastAsia="Times New Roman" w:hAnsi="Arial" w:cs="Arial"/>
                <w:color w:val="000000"/>
                <w:sz w:val="14"/>
                <w:szCs w:val="28"/>
                <w:lang w:eastAsia="fr-FR"/>
              </w:rPr>
              <w:t>173</w:t>
            </w:r>
          </w:p>
        </w:tc>
        <w:tc>
          <w:tcPr>
            <w:tcW w:w="262" w:type="pct"/>
            <w:gridSpan w:val="2"/>
            <w:tcBorders>
              <w:top w:val="nil"/>
              <w:left w:val="nil"/>
              <w:bottom w:val="nil"/>
              <w:right w:val="nil"/>
            </w:tcBorders>
            <w:shd w:val="clear" w:color="auto" w:fill="auto"/>
            <w:noWrap/>
            <w:vAlign w:val="bottom"/>
            <w:hideMark/>
          </w:tcPr>
          <w:p w:rsidR="00D956E1" w:rsidRPr="00D956E1" w:rsidRDefault="00D956E1" w:rsidP="00D956E1">
            <w:pPr>
              <w:spacing w:after="0" w:line="240" w:lineRule="auto"/>
              <w:jc w:val="center"/>
              <w:rPr>
                <w:rFonts w:ascii="Arial" w:eastAsia="Times New Roman" w:hAnsi="Arial" w:cs="Arial"/>
                <w:color w:val="000000"/>
                <w:sz w:val="14"/>
                <w:szCs w:val="28"/>
                <w:lang w:eastAsia="fr-FR"/>
              </w:rPr>
            </w:pPr>
            <w:r w:rsidRPr="00D956E1">
              <w:rPr>
                <w:rFonts w:ascii="Arial" w:eastAsia="Times New Roman" w:hAnsi="Arial" w:cs="Arial"/>
                <w:color w:val="000000"/>
                <w:sz w:val="14"/>
                <w:szCs w:val="28"/>
                <w:lang w:eastAsia="fr-FR"/>
              </w:rPr>
              <w:t>66</w:t>
            </w:r>
          </w:p>
        </w:tc>
        <w:tc>
          <w:tcPr>
            <w:tcW w:w="256" w:type="pct"/>
            <w:tcBorders>
              <w:top w:val="nil"/>
              <w:left w:val="nil"/>
              <w:bottom w:val="nil"/>
              <w:right w:val="nil"/>
            </w:tcBorders>
            <w:shd w:val="clear" w:color="auto" w:fill="auto"/>
            <w:noWrap/>
            <w:vAlign w:val="bottom"/>
            <w:hideMark/>
          </w:tcPr>
          <w:p w:rsidR="00D956E1" w:rsidRPr="00D956E1" w:rsidRDefault="00D956E1" w:rsidP="00D956E1">
            <w:pPr>
              <w:spacing w:after="0" w:line="240" w:lineRule="auto"/>
              <w:jc w:val="center"/>
              <w:rPr>
                <w:rFonts w:ascii="Arial" w:eastAsia="Times New Roman" w:hAnsi="Arial" w:cs="Arial"/>
                <w:color w:val="000000"/>
                <w:sz w:val="14"/>
                <w:szCs w:val="28"/>
                <w:lang w:eastAsia="fr-FR"/>
              </w:rPr>
            </w:pPr>
            <w:r w:rsidRPr="00D956E1">
              <w:rPr>
                <w:rFonts w:ascii="Arial" w:eastAsia="Times New Roman" w:hAnsi="Arial" w:cs="Arial"/>
                <w:color w:val="000000"/>
                <w:sz w:val="14"/>
                <w:szCs w:val="28"/>
                <w:lang w:eastAsia="fr-FR"/>
              </w:rPr>
              <w:t>29</w:t>
            </w:r>
          </w:p>
        </w:tc>
        <w:tc>
          <w:tcPr>
            <w:tcW w:w="223" w:type="pct"/>
            <w:tcBorders>
              <w:top w:val="nil"/>
              <w:left w:val="nil"/>
              <w:bottom w:val="nil"/>
              <w:right w:val="nil"/>
            </w:tcBorders>
            <w:shd w:val="clear" w:color="auto" w:fill="auto"/>
            <w:noWrap/>
            <w:vAlign w:val="bottom"/>
            <w:hideMark/>
          </w:tcPr>
          <w:p w:rsidR="00D956E1" w:rsidRPr="00D956E1" w:rsidRDefault="00D956E1" w:rsidP="00D956E1">
            <w:pPr>
              <w:spacing w:after="0" w:line="240" w:lineRule="auto"/>
              <w:jc w:val="center"/>
              <w:rPr>
                <w:rFonts w:ascii="Arial" w:eastAsia="Times New Roman" w:hAnsi="Arial" w:cs="Arial"/>
                <w:color w:val="000000"/>
                <w:sz w:val="14"/>
                <w:szCs w:val="28"/>
                <w:lang w:eastAsia="fr-FR"/>
              </w:rPr>
            </w:pPr>
            <w:r w:rsidRPr="00D956E1">
              <w:rPr>
                <w:rFonts w:ascii="Arial" w:eastAsia="Times New Roman" w:hAnsi="Arial" w:cs="Arial"/>
                <w:color w:val="000000"/>
                <w:sz w:val="14"/>
                <w:szCs w:val="28"/>
                <w:lang w:eastAsia="fr-FR"/>
              </w:rPr>
              <w:t>7</w:t>
            </w:r>
          </w:p>
        </w:tc>
        <w:tc>
          <w:tcPr>
            <w:tcW w:w="273" w:type="pct"/>
            <w:gridSpan w:val="2"/>
            <w:tcBorders>
              <w:top w:val="nil"/>
              <w:left w:val="nil"/>
              <w:bottom w:val="nil"/>
              <w:right w:val="nil"/>
            </w:tcBorders>
            <w:shd w:val="clear" w:color="auto" w:fill="auto"/>
            <w:noWrap/>
            <w:vAlign w:val="bottom"/>
            <w:hideMark/>
          </w:tcPr>
          <w:p w:rsidR="00D956E1" w:rsidRPr="00D956E1" w:rsidRDefault="00D956E1" w:rsidP="00D956E1">
            <w:pPr>
              <w:spacing w:after="0" w:line="240" w:lineRule="auto"/>
              <w:jc w:val="center"/>
              <w:rPr>
                <w:rFonts w:ascii="Arial" w:eastAsia="Times New Roman" w:hAnsi="Arial" w:cs="Arial"/>
                <w:color w:val="000000"/>
                <w:sz w:val="14"/>
                <w:szCs w:val="28"/>
                <w:lang w:eastAsia="fr-FR"/>
              </w:rPr>
            </w:pPr>
            <w:r w:rsidRPr="00D956E1">
              <w:rPr>
                <w:rFonts w:ascii="Arial" w:eastAsia="Times New Roman" w:hAnsi="Arial" w:cs="Arial"/>
                <w:color w:val="000000"/>
                <w:sz w:val="14"/>
                <w:szCs w:val="28"/>
                <w:lang w:eastAsia="fr-FR"/>
              </w:rPr>
              <w:t>4</w:t>
            </w:r>
          </w:p>
        </w:tc>
        <w:tc>
          <w:tcPr>
            <w:tcW w:w="273" w:type="pct"/>
            <w:gridSpan w:val="2"/>
            <w:tcBorders>
              <w:top w:val="nil"/>
              <w:left w:val="nil"/>
              <w:bottom w:val="nil"/>
              <w:right w:val="nil"/>
            </w:tcBorders>
            <w:shd w:val="clear" w:color="auto" w:fill="auto"/>
            <w:noWrap/>
            <w:vAlign w:val="bottom"/>
            <w:hideMark/>
          </w:tcPr>
          <w:p w:rsidR="00D956E1" w:rsidRPr="00D956E1" w:rsidRDefault="00D956E1" w:rsidP="00D956E1">
            <w:pPr>
              <w:spacing w:after="0" w:line="240" w:lineRule="auto"/>
              <w:jc w:val="center"/>
              <w:rPr>
                <w:rFonts w:ascii="Arial" w:eastAsia="Times New Roman" w:hAnsi="Arial" w:cs="Arial"/>
                <w:color w:val="000000"/>
                <w:sz w:val="14"/>
                <w:szCs w:val="28"/>
                <w:lang w:eastAsia="fr-FR"/>
              </w:rPr>
            </w:pPr>
            <w:r w:rsidRPr="00D956E1">
              <w:rPr>
                <w:rFonts w:ascii="Arial" w:eastAsia="Times New Roman" w:hAnsi="Arial" w:cs="Arial"/>
                <w:color w:val="000000"/>
                <w:sz w:val="14"/>
                <w:szCs w:val="28"/>
                <w:lang w:eastAsia="fr-FR"/>
              </w:rPr>
              <w:t>35</w:t>
            </w:r>
          </w:p>
        </w:tc>
        <w:tc>
          <w:tcPr>
            <w:tcW w:w="262" w:type="pct"/>
            <w:gridSpan w:val="2"/>
            <w:tcBorders>
              <w:top w:val="nil"/>
              <w:left w:val="nil"/>
              <w:bottom w:val="nil"/>
              <w:right w:val="nil"/>
            </w:tcBorders>
            <w:shd w:val="clear" w:color="auto" w:fill="auto"/>
            <w:noWrap/>
            <w:vAlign w:val="bottom"/>
            <w:hideMark/>
          </w:tcPr>
          <w:p w:rsidR="00D956E1" w:rsidRPr="00D956E1" w:rsidRDefault="00D956E1" w:rsidP="00D956E1">
            <w:pPr>
              <w:spacing w:after="0" w:line="240" w:lineRule="auto"/>
              <w:jc w:val="center"/>
              <w:rPr>
                <w:rFonts w:ascii="Arial" w:eastAsia="Times New Roman" w:hAnsi="Arial" w:cs="Arial"/>
                <w:color w:val="000000"/>
                <w:sz w:val="14"/>
                <w:szCs w:val="28"/>
                <w:lang w:eastAsia="fr-FR"/>
              </w:rPr>
            </w:pPr>
            <w:r w:rsidRPr="00D956E1">
              <w:rPr>
                <w:rFonts w:ascii="Arial" w:eastAsia="Times New Roman" w:hAnsi="Arial" w:cs="Arial"/>
                <w:color w:val="000000"/>
                <w:sz w:val="14"/>
                <w:szCs w:val="28"/>
                <w:lang w:eastAsia="fr-FR"/>
              </w:rPr>
              <w:t>220</w:t>
            </w:r>
          </w:p>
        </w:tc>
        <w:tc>
          <w:tcPr>
            <w:tcW w:w="272" w:type="pct"/>
            <w:gridSpan w:val="2"/>
            <w:tcBorders>
              <w:top w:val="nil"/>
              <w:left w:val="nil"/>
              <w:bottom w:val="nil"/>
              <w:right w:val="nil"/>
            </w:tcBorders>
            <w:shd w:val="clear" w:color="auto" w:fill="auto"/>
            <w:noWrap/>
            <w:vAlign w:val="bottom"/>
            <w:hideMark/>
          </w:tcPr>
          <w:p w:rsidR="00D956E1" w:rsidRPr="00D956E1" w:rsidRDefault="00D956E1" w:rsidP="00D956E1">
            <w:pPr>
              <w:spacing w:after="0" w:line="240" w:lineRule="auto"/>
              <w:jc w:val="center"/>
              <w:rPr>
                <w:rFonts w:ascii="Arial" w:eastAsia="Times New Roman" w:hAnsi="Arial" w:cs="Arial"/>
                <w:color w:val="000000"/>
                <w:sz w:val="14"/>
                <w:szCs w:val="28"/>
                <w:lang w:eastAsia="fr-FR"/>
              </w:rPr>
            </w:pPr>
            <w:r w:rsidRPr="00D956E1">
              <w:rPr>
                <w:rFonts w:ascii="Arial" w:eastAsia="Times New Roman" w:hAnsi="Arial" w:cs="Arial"/>
                <w:color w:val="000000"/>
                <w:sz w:val="14"/>
                <w:szCs w:val="28"/>
                <w:lang w:eastAsia="fr-FR"/>
              </w:rPr>
              <w:t>284</w:t>
            </w:r>
          </w:p>
        </w:tc>
        <w:tc>
          <w:tcPr>
            <w:tcW w:w="272" w:type="pct"/>
            <w:gridSpan w:val="2"/>
            <w:tcBorders>
              <w:top w:val="nil"/>
              <w:left w:val="nil"/>
              <w:bottom w:val="nil"/>
              <w:right w:val="nil"/>
            </w:tcBorders>
            <w:shd w:val="clear" w:color="auto" w:fill="auto"/>
            <w:noWrap/>
            <w:vAlign w:val="bottom"/>
            <w:hideMark/>
          </w:tcPr>
          <w:p w:rsidR="00D956E1" w:rsidRPr="00D956E1" w:rsidRDefault="00D956E1" w:rsidP="00D956E1">
            <w:pPr>
              <w:spacing w:after="0" w:line="240" w:lineRule="auto"/>
              <w:jc w:val="center"/>
              <w:rPr>
                <w:rFonts w:ascii="Arial" w:eastAsia="Times New Roman" w:hAnsi="Arial" w:cs="Arial"/>
                <w:color w:val="000000"/>
                <w:sz w:val="14"/>
                <w:szCs w:val="28"/>
                <w:lang w:eastAsia="fr-FR"/>
              </w:rPr>
            </w:pPr>
            <w:r w:rsidRPr="00D956E1">
              <w:rPr>
                <w:rFonts w:ascii="Arial" w:eastAsia="Times New Roman" w:hAnsi="Arial" w:cs="Arial"/>
                <w:color w:val="000000"/>
                <w:sz w:val="14"/>
                <w:szCs w:val="28"/>
                <w:lang w:eastAsia="fr-FR"/>
              </w:rPr>
              <w:t>460</w:t>
            </w:r>
          </w:p>
        </w:tc>
        <w:tc>
          <w:tcPr>
            <w:tcW w:w="343" w:type="pct"/>
            <w:tcBorders>
              <w:top w:val="nil"/>
              <w:left w:val="nil"/>
              <w:bottom w:val="nil"/>
              <w:right w:val="nil"/>
            </w:tcBorders>
            <w:shd w:val="clear" w:color="000000" w:fill="8B3BB3"/>
            <w:noWrap/>
            <w:vAlign w:val="bottom"/>
            <w:hideMark/>
          </w:tcPr>
          <w:p w:rsidR="00D956E1" w:rsidRPr="00D956E1" w:rsidRDefault="00D956E1" w:rsidP="00D956E1">
            <w:pPr>
              <w:spacing w:after="0" w:line="240" w:lineRule="auto"/>
              <w:jc w:val="center"/>
              <w:rPr>
                <w:rFonts w:ascii="Arial" w:eastAsia="Times New Roman" w:hAnsi="Arial" w:cs="Arial"/>
                <w:color w:val="FFFFFF"/>
                <w:sz w:val="14"/>
                <w:szCs w:val="28"/>
                <w:lang w:eastAsia="fr-FR"/>
              </w:rPr>
            </w:pPr>
            <w:r w:rsidRPr="00D956E1">
              <w:rPr>
                <w:rFonts w:ascii="Arial" w:eastAsia="Times New Roman" w:hAnsi="Arial" w:cs="Arial"/>
                <w:color w:val="FFFFFF"/>
                <w:sz w:val="14"/>
                <w:szCs w:val="28"/>
                <w:lang w:eastAsia="fr-FR"/>
              </w:rPr>
              <w:t>2 607</w:t>
            </w:r>
          </w:p>
        </w:tc>
      </w:tr>
      <w:tr w:rsidR="00CA3062" w:rsidRPr="00D956E1" w:rsidTr="00CA3062">
        <w:trPr>
          <w:trHeight w:val="251"/>
        </w:trPr>
        <w:tc>
          <w:tcPr>
            <w:tcW w:w="1057" w:type="pct"/>
            <w:tcBorders>
              <w:top w:val="nil"/>
              <w:left w:val="nil"/>
              <w:bottom w:val="nil"/>
              <w:right w:val="nil"/>
            </w:tcBorders>
            <w:shd w:val="clear" w:color="000000" w:fill="B7B7B7"/>
            <w:noWrap/>
            <w:vAlign w:val="bottom"/>
            <w:hideMark/>
          </w:tcPr>
          <w:p w:rsidR="00D956E1" w:rsidRPr="00D956E1" w:rsidRDefault="00D956E1" w:rsidP="00D956E1">
            <w:pPr>
              <w:spacing w:after="0" w:line="240" w:lineRule="auto"/>
              <w:jc w:val="center"/>
              <w:rPr>
                <w:rFonts w:ascii="Arial" w:eastAsia="Times New Roman" w:hAnsi="Arial" w:cs="Arial"/>
                <w:color w:val="FFFFFF"/>
                <w:sz w:val="14"/>
                <w:szCs w:val="28"/>
                <w:lang w:eastAsia="fr-FR"/>
              </w:rPr>
            </w:pPr>
            <w:r w:rsidRPr="00D956E1">
              <w:rPr>
                <w:rFonts w:ascii="Arial" w:eastAsia="Times New Roman" w:hAnsi="Arial" w:cs="Arial"/>
                <w:color w:val="FFFFFF"/>
                <w:sz w:val="14"/>
                <w:szCs w:val="28"/>
                <w:lang w:eastAsia="fr-FR"/>
              </w:rPr>
              <w:t>2010</w:t>
            </w:r>
          </w:p>
        </w:tc>
        <w:tc>
          <w:tcPr>
            <w:tcW w:w="638" w:type="pct"/>
            <w:gridSpan w:val="2"/>
            <w:tcBorders>
              <w:top w:val="nil"/>
              <w:left w:val="nil"/>
              <w:bottom w:val="nil"/>
              <w:right w:val="nil"/>
            </w:tcBorders>
            <w:shd w:val="clear" w:color="auto" w:fill="auto"/>
            <w:noWrap/>
            <w:vAlign w:val="bottom"/>
            <w:hideMark/>
          </w:tcPr>
          <w:p w:rsidR="00D956E1" w:rsidRPr="00D956E1" w:rsidRDefault="00D956E1" w:rsidP="00D956E1">
            <w:pPr>
              <w:spacing w:after="0" w:line="240" w:lineRule="auto"/>
              <w:jc w:val="center"/>
              <w:rPr>
                <w:rFonts w:ascii="Arial" w:eastAsia="Times New Roman" w:hAnsi="Arial" w:cs="Arial"/>
                <w:color w:val="000000"/>
                <w:sz w:val="14"/>
                <w:szCs w:val="28"/>
                <w:lang w:eastAsia="fr-FR"/>
              </w:rPr>
            </w:pPr>
            <w:r w:rsidRPr="00D956E1">
              <w:rPr>
                <w:rFonts w:ascii="Arial" w:eastAsia="Times New Roman" w:hAnsi="Arial" w:cs="Arial"/>
                <w:color w:val="000000"/>
                <w:sz w:val="14"/>
                <w:szCs w:val="28"/>
                <w:lang w:eastAsia="fr-FR"/>
              </w:rPr>
              <w:t>572</w:t>
            </w:r>
          </w:p>
        </w:tc>
        <w:tc>
          <w:tcPr>
            <w:tcW w:w="338" w:type="pct"/>
            <w:gridSpan w:val="2"/>
            <w:tcBorders>
              <w:top w:val="nil"/>
              <w:left w:val="nil"/>
              <w:bottom w:val="nil"/>
              <w:right w:val="nil"/>
            </w:tcBorders>
            <w:shd w:val="clear" w:color="auto" w:fill="auto"/>
            <w:noWrap/>
            <w:vAlign w:val="bottom"/>
            <w:hideMark/>
          </w:tcPr>
          <w:p w:rsidR="00D956E1" w:rsidRPr="00D956E1" w:rsidRDefault="00D956E1" w:rsidP="00D956E1">
            <w:pPr>
              <w:spacing w:after="0" w:line="240" w:lineRule="auto"/>
              <w:jc w:val="center"/>
              <w:rPr>
                <w:rFonts w:ascii="Arial" w:eastAsia="Times New Roman" w:hAnsi="Arial" w:cs="Arial"/>
                <w:color w:val="000000"/>
                <w:sz w:val="14"/>
                <w:szCs w:val="28"/>
                <w:lang w:eastAsia="fr-FR"/>
              </w:rPr>
            </w:pPr>
            <w:r w:rsidRPr="00D956E1">
              <w:rPr>
                <w:rFonts w:ascii="Arial" w:eastAsia="Times New Roman" w:hAnsi="Arial" w:cs="Arial"/>
                <w:color w:val="000000"/>
                <w:sz w:val="14"/>
                <w:szCs w:val="28"/>
                <w:lang w:eastAsia="fr-FR"/>
              </w:rPr>
              <w:t>415</w:t>
            </w:r>
          </w:p>
        </w:tc>
        <w:tc>
          <w:tcPr>
            <w:tcW w:w="267" w:type="pct"/>
            <w:gridSpan w:val="2"/>
            <w:tcBorders>
              <w:top w:val="nil"/>
              <w:left w:val="nil"/>
              <w:bottom w:val="nil"/>
              <w:right w:val="nil"/>
            </w:tcBorders>
            <w:shd w:val="clear" w:color="auto" w:fill="auto"/>
            <w:noWrap/>
            <w:vAlign w:val="bottom"/>
            <w:hideMark/>
          </w:tcPr>
          <w:p w:rsidR="00D956E1" w:rsidRPr="00D956E1" w:rsidRDefault="00D956E1" w:rsidP="00D956E1">
            <w:pPr>
              <w:spacing w:after="0" w:line="240" w:lineRule="auto"/>
              <w:jc w:val="center"/>
              <w:rPr>
                <w:rFonts w:ascii="Arial" w:eastAsia="Times New Roman" w:hAnsi="Arial" w:cs="Arial"/>
                <w:color w:val="000000"/>
                <w:sz w:val="14"/>
                <w:szCs w:val="28"/>
                <w:lang w:eastAsia="fr-FR"/>
              </w:rPr>
            </w:pPr>
            <w:r w:rsidRPr="00D956E1">
              <w:rPr>
                <w:rFonts w:ascii="Arial" w:eastAsia="Times New Roman" w:hAnsi="Arial" w:cs="Arial"/>
                <w:color w:val="000000"/>
                <w:sz w:val="14"/>
                <w:szCs w:val="28"/>
                <w:lang w:eastAsia="fr-FR"/>
              </w:rPr>
              <w:t>360</w:t>
            </w:r>
          </w:p>
        </w:tc>
        <w:tc>
          <w:tcPr>
            <w:tcW w:w="262" w:type="pct"/>
            <w:gridSpan w:val="2"/>
            <w:tcBorders>
              <w:top w:val="nil"/>
              <w:left w:val="nil"/>
              <w:bottom w:val="nil"/>
              <w:right w:val="nil"/>
            </w:tcBorders>
            <w:shd w:val="clear" w:color="auto" w:fill="auto"/>
            <w:noWrap/>
            <w:vAlign w:val="bottom"/>
            <w:hideMark/>
          </w:tcPr>
          <w:p w:rsidR="00D956E1" w:rsidRPr="00D956E1" w:rsidRDefault="00D956E1" w:rsidP="00D956E1">
            <w:pPr>
              <w:spacing w:after="0" w:line="240" w:lineRule="auto"/>
              <w:jc w:val="center"/>
              <w:rPr>
                <w:rFonts w:ascii="Arial" w:eastAsia="Times New Roman" w:hAnsi="Arial" w:cs="Arial"/>
                <w:color w:val="000000"/>
                <w:sz w:val="14"/>
                <w:szCs w:val="28"/>
                <w:lang w:eastAsia="fr-FR"/>
              </w:rPr>
            </w:pPr>
            <w:r w:rsidRPr="00D956E1">
              <w:rPr>
                <w:rFonts w:ascii="Arial" w:eastAsia="Times New Roman" w:hAnsi="Arial" w:cs="Arial"/>
                <w:color w:val="000000"/>
                <w:sz w:val="14"/>
                <w:szCs w:val="28"/>
                <w:lang w:eastAsia="fr-FR"/>
              </w:rPr>
              <w:t>205</w:t>
            </w:r>
          </w:p>
        </w:tc>
        <w:tc>
          <w:tcPr>
            <w:tcW w:w="262" w:type="pct"/>
            <w:gridSpan w:val="2"/>
            <w:tcBorders>
              <w:top w:val="nil"/>
              <w:left w:val="nil"/>
              <w:bottom w:val="nil"/>
              <w:right w:val="nil"/>
            </w:tcBorders>
            <w:shd w:val="clear" w:color="auto" w:fill="auto"/>
            <w:noWrap/>
            <w:vAlign w:val="bottom"/>
            <w:hideMark/>
          </w:tcPr>
          <w:p w:rsidR="00D956E1" w:rsidRPr="00D956E1" w:rsidRDefault="00D956E1" w:rsidP="00D956E1">
            <w:pPr>
              <w:spacing w:after="0" w:line="240" w:lineRule="auto"/>
              <w:jc w:val="center"/>
              <w:rPr>
                <w:rFonts w:ascii="Arial" w:eastAsia="Times New Roman" w:hAnsi="Arial" w:cs="Arial"/>
                <w:color w:val="000000"/>
                <w:sz w:val="14"/>
                <w:szCs w:val="28"/>
                <w:lang w:eastAsia="fr-FR"/>
              </w:rPr>
            </w:pPr>
            <w:r w:rsidRPr="00D956E1">
              <w:rPr>
                <w:rFonts w:ascii="Arial" w:eastAsia="Times New Roman" w:hAnsi="Arial" w:cs="Arial"/>
                <w:color w:val="000000"/>
                <w:sz w:val="14"/>
                <w:szCs w:val="28"/>
                <w:lang w:eastAsia="fr-FR"/>
              </w:rPr>
              <w:t>161</w:t>
            </w:r>
          </w:p>
        </w:tc>
        <w:tc>
          <w:tcPr>
            <w:tcW w:w="256" w:type="pct"/>
            <w:tcBorders>
              <w:top w:val="nil"/>
              <w:left w:val="nil"/>
              <w:bottom w:val="nil"/>
              <w:right w:val="nil"/>
            </w:tcBorders>
            <w:shd w:val="clear" w:color="auto" w:fill="auto"/>
            <w:noWrap/>
            <w:vAlign w:val="bottom"/>
            <w:hideMark/>
          </w:tcPr>
          <w:p w:rsidR="00D956E1" w:rsidRPr="00D956E1" w:rsidRDefault="00D956E1" w:rsidP="00D956E1">
            <w:pPr>
              <w:spacing w:after="0" w:line="240" w:lineRule="auto"/>
              <w:jc w:val="center"/>
              <w:rPr>
                <w:rFonts w:ascii="Arial" w:eastAsia="Times New Roman" w:hAnsi="Arial" w:cs="Arial"/>
                <w:color w:val="000000"/>
                <w:sz w:val="14"/>
                <w:szCs w:val="28"/>
                <w:lang w:eastAsia="fr-FR"/>
              </w:rPr>
            </w:pPr>
            <w:r w:rsidRPr="00D956E1">
              <w:rPr>
                <w:rFonts w:ascii="Arial" w:eastAsia="Times New Roman" w:hAnsi="Arial" w:cs="Arial"/>
                <w:color w:val="000000"/>
                <w:sz w:val="14"/>
                <w:szCs w:val="28"/>
                <w:lang w:eastAsia="fr-FR"/>
              </w:rPr>
              <w:t>34</w:t>
            </w:r>
          </w:p>
        </w:tc>
        <w:tc>
          <w:tcPr>
            <w:tcW w:w="223" w:type="pct"/>
            <w:tcBorders>
              <w:top w:val="nil"/>
              <w:left w:val="nil"/>
              <w:bottom w:val="nil"/>
              <w:right w:val="nil"/>
            </w:tcBorders>
            <w:shd w:val="clear" w:color="auto" w:fill="auto"/>
            <w:noWrap/>
            <w:vAlign w:val="bottom"/>
            <w:hideMark/>
          </w:tcPr>
          <w:p w:rsidR="00D956E1" w:rsidRPr="00D956E1" w:rsidRDefault="00D956E1" w:rsidP="00D956E1">
            <w:pPr>
              <w:spacing w:after="0" w:line="240" w:lineRule="auto"/>
              <w:jc w:val="center"/>
              <w:rPr>
                <w:rFonts w:ascii="Arial" w:eastAsia="Times New Roman" w:hAnsi="Arial" w:cs="Arial"/>
                <w:color w:val="000000"/>
                <w:sz w:val="14"/>
                <w:szCs w:val="28"/>
                <w:lang w:eastAsia="fr-FR"/>
              </w:rPr>
            </w:pPr>
            <w:r w:rsidRPr="00D956E1">
              <w:rPr>
                <w:rFonts w:ascii="Arial" w:eastAsia="Times New Roman" w:hAnsi="Arial" w:cs="Arial"/>
                <w:color w:val="000000"/>
                <w:sz w:val="14"/>
                <w:szCs w:val="28"/>
                <w:lang w:eastAsia="fr-FR"/>
              </w:rPr>
              <w:t>5</w:t>
            </w:r>
          </w:p>
        </w:tc>
        <w:tc>
          <w:tcPr>
            <w:tcW w:w="273" w:type="pct"/>
            <w:gridSpan w:val="2"/>
            <w:tcBorders>
              <w:top w:val="nil"/>
              <w:left w:val="nil"/>
              <w:bottom w:val="nil"/>
              <w:right w:val="nil"/>
            </w:tcBorders>
            <w:shd w:val="clear" w:color="auto" w:fill="auto"/>
            <w:noWrap/>
            <w:vAlign w:val="bottom"/>
            <w:hideMark/>
          </w:tcPr>
          <w:p w:rsidR="00D956E1" w:rsidRPr="00D956E1" w:rsidRDefault="00D956E1" w:rsidP="00D956E1">
            <w:pPr>
              <w:spacing w:after="0" w:line="240" w:lineRule="auto"/>
              <w:jc w:val="center"/>
              <w:rPr>
                <w:rFonts w:ascii="Arial" w:eastAsia="Times New Roman" w:hAnsi="Arial" w:cs="Arial"/>
                <w:color w:val="000000"/>
                <w:sz w:val="14"/>
                <w:szCs w:val="28"/>
                <w:lang w:eastAsia="fr-FR"/>
              </w:rPr>
            </w:pPr>
            <w:r w:rsidRPr="00D956E1">
              <w:rPr>
                <w:rFonts w:ascii="Arial" w:eastAsia="Times New Roman" w:hAnsi="Arial" w:cs="Arial"/>
                <w:color w:val="000000"/>
                <w:sz w:val="14"/>
                <w:szCs w:val="28"/>
                <w:lang w:eastAsia="fr-FR"/>
              </w:rPr>
              <w:t>25</w:t>
            </w:r>
          </w:p>
        </w:tc>
        <w:tc>
          <w:tcPr>
            <w:tcW w:w="273" w:type="pct"/>
            <w:gridSpan w:val="2"/>
            <w:tcBorders>
              <w:top w:val="nil"/>
              <w:left w:val="nil"/>
              <w:bottom w:val="nil"/>
              <w:right w:val="nil"/>
            </w:tcBorders>
            <w:shd w:val="clear" w:color="auto" w:fill="auto"/>
            <w:noWrap/>
            <w:vAlign w:val="bottom"/>
            <w:hideMark/>
          </w:tcPr>
          <w:p w:rsidR="00D956E1" w:rsidRPr="00D956E1" w:rsidRDefault="00D956E1" w:rsidP="00D956E1">
            <w:pPr>
              <w:spacing w:after="0" w:line="240" w:lineRule="auto"/>
              <w:jc w:val="center"/>
              <w:rPr>
                <w:rFonts w:ascii="Arial" w:eastAsia="Times New Roman" w:hAnsi="Arial" w:cs="Arial"/>
                <w:color w:val="000000"/>
                <w:sz w:val="14"/>
                <w:szCs w:val="28"/>
                <w:lang w:eastAsia="fr-FR"/>
              </w:rPr>
            </w:pPr>
            <w:r w:rsidRPr="00D956E1">
              <w:rPr>
                <w:rFonts w:ascii="Arial" w:eastAsia="Times New Roman" w:hAnsi="Arial" w:cs="Arial"/>
                <w:color w:val="000000"/>
                <w:sz w:val="14"/>
                <w:szCs w:val="28"/>
                <w:lang w:eastAsia="fr-FR"/>
              </w:rPr>
              <w:t>101</w:t>
            </w:r>
          </w:p>
        </w:tc>
        <w:tc>
          <w:tcPr>
            <w:tcW w:w="262" w:type="pct"/>
            <w:gridSpan w:val="2"/>
            <w:tcBorders>
              <w:top w:val="nil"/>
              <w:left w:val="nil"/>
              <w:bottom w:val="nil"/>
              <w:right w:val="nil"/>
            </w:tcBorders>
            <w:shd w:val="clear" w:color="auto" w:fill="auto"/>
            <w:noWrap/>
            <w:vAlign w:val="bottom"/>
            <w:hideMark/>
          </w:tcPr>
          <w:p w:rsidR="00D956E1" w:rsidRPr="00D956E1" w:rsidRDefault="00D956E1" w:rsidP="00D956E1">
            <w:pPr>
              <w:spacing w:after="0" w:line="240" w:lineRule="auto"/>
              <w:jc w:val="center"/>
              <w:rPr>
                <w:rFonts w:ascii="Arial" w:eastAsia="Times New Roman" w:hAnsi="Arial" w:cs="Arial"/>
                <w:color w:val="000000"/>
                <w:sz w:val="14"/>
                <w:szCs w:val="28"/>
                <w:lang w:eastAsia="fr-FR"/>
              </w:rPr>
            </w:pPr>
            <w:r w:rsidRPr="00D956E1">
              <w:rPr>
                <w:rFonts w:ascii="Arial" w:eastAsia="Times New Roman" w:hAnsi="Arial" w:cs="Arial"/>
                <w:color w:val="000000"/>
                <w:sz w:val="14"/>
                <w:szCs w:val="28"/>
                <w:lang w:eastAsia="fr-FR"/>
              </w:rPr>
              <w:t>222</w:t>
            </w:r>
          </w:p>
        </w:tc>
        <w:tc>
          <w:tcPr>
            <w:tcW w:w="272" w:type="pct"/>
            <w:gridSpan w:val="2"/>
            <w:tcBorders>
              <w:top w:val="nil"/>
              <w:left w:val="nil"/>
              <w:bottom w:val="nil"/>
              <w:right w:val="nil"/>
            </w:tcBorders>
            <w:shd w:val="clear" w:color="auto" w:fill="auto"/>
            <w:noWrap/>
            <w:vAlign w:val="bottom"/>
            <w:hideMark/>
          </w:tcPr>
          <w:p w:rsidR="00D956E1" w:rsidRPr="00D956E1" w:rsidRDefault="00D956E1" w:rsidP="00D956E1">
            <w:pPr>
              <w:spacing w:after="0" w:line="240" w:lineRule="auto"/>
              <w:jc w:val="center"/>
              <w:rPr>
                <w:rFonts w:ascii="Arial" w:eastAsia="Times New Roman" w:hAnsi="Arial" w:cs="Arial"/>
                <w:color w:val="000000"/>
                <w:sz w:val="14"/>
                <w:szCs w:val="28"/>
                <w:lang w:eastAsia="fr-FR"/>
              </w:rPr>
            </w:pPr>
            <w:r w:rsidRPr="00D956E1">
              <w:rPr>
                <w:rFonts w:ascii="Arial" w:eastAsia="Times New Roman" w:hAnsi="Arial" w:cs="Arial"/>
                <w:color w:val="000000"/>
                <w:sz w:val="14"/>
                <w:szCs w:val="28"/>
                <w:lang w:eastAsia="fr-FR"/>
              </w:rPr>
              <w:t>336</w:t>
            </w:r>
          </w:p>
        </w:tc>
        <w:tc>
          <w:tcPr>
            <w:tcW w:w="272" w:type="pct"/>
            <w:gridSpan w:val="2"/>
            <w:tcBorders>
              <w:top w:val="nil"/>
              <w:left w:val="nil"/>
              <w:bottom w:val="nil"/>
              <w:right w:val="nil"/>
            </w:tcBorders>
            <w:shd w:val="clear" w:color="auto" w:fill="auto"/>
            <w:noWrap/>
            <w:vAlign w:val="bottom"/>
            <w:hideMark/>
          </w:tcPr>
          <w:p w:rsidR="00D956E1" w:rsidRPr="00D956E1" w:rsidRDefault="00D956E1" w:rsidP="00D956E1">
            <w:pPr>
              <w:spacing w:after="0" w:line="240" w:lineRule="auto"/>
              <w:jc w:val="center"/>
              <w:rPr>
                <w:rFonts w:ascii="Arial" w:eastAsia="Times New Roman" w:hAnsi="Arial" w:cs="Arial"/>
                <w:color w:val="000000"/>
                <w:sz w:val="14"/>
                <w:szCs w:val="28"/>
                <w:lang w:eastAsia="fr-FR"/>
              </w:rPr>
            </w:pPr>
            <w:r w:rsidRPr="00D956E1">
              <w:rPr>
                <w:rFonts w:ascii="Arial" w:eastAsia="Times New Roman" w:hAnsi="Arial" w:cs="Arial"/>
                <w:color w:val="000000"/>
                <w:sz w:val="14"/>
                <w:szCs w:val="28"/>
                <w:lang w:eastAsia="fr-FR"/>
              </w:rPr>
              <w:t>532</w:t>
            </w:r>
          </w:p>
        </w:tc>
        <w:tc>
          <w:tcPr>
            <w:tcW w:w="343" w:type="pct"/>
            <w:tcBorders>
              <w:top w:val="nil"/>
              <w:left w:val="nil"/>
              <w:bottom w:val="nil"/>
              <w:right w:val="nil"/>
            </w:tcBorders>
            <w:shd w:val="clear" w:color="000000" w:fill="8B3BB3"/>
            <w:noWrap/>
            <w:vAlign w:val="bottom"/>
            <w:hideMark/>
          </w:tcPr>
          <w:p w:rsidR="00D956E1" w:rsidRPr="00D956E1" w:rsidRDefault="00D956E1" w:rsidP="00D956E1">
            <w:pPr>
              <w:spacing w:after="0" w:line="240" w:lineRule="auto"/>
              <w:jc w:val="center"/>
              <w:rPr>
                <w:rFonts w:ascii="Arial" w:eastAsia="Times New Roman" w:hAnsi="Arial" w:cs="Arial"/>
                <w:color w:val="FFFFFF"/>
                <w:sz w:val="14"/>
                <w:szCs w:val="28"/>
                <w:lang w:eastAsia="fr-FR"/>
              </w:rPr>
            </w:pPr>
            <w:r w:rsidRPr="00D956E1">
              <w:rPr>
                <w:rFonts w:ascii="Arial" w:eastAsia="Times New Roman" w:hAnsi="Arial" w:cs="Arial"/>
                <w:color w:val="FFFFFF"/>
                <w:sz w:val="14"/>
                <w:szCs w:val="28"/>
                <w:lang w:eastAsia="fr-FR"/>
              </w:rPr>
              <w:t>2 967</w:t>
            </w:r>
          </w:p>
        </w:tc>
      </w:tr>
      <w:tr w:rsidR="00CA3062" w:rsidRPr="00D956E1" w:rsidTr="00CA3062">
        <w:trPr>
          <w:trHeight w:val="251"/>
        </w:trPr>
        <w:tc>
          <w:tcPr>
            <w:tcW w:w="1057" w:type="pct"/>
            <w:tcBorders>
              <w:top w:val="nil"/>
              <w:left w:val="nil"/>
              <w:bottom w:val="nil"/>
              <w:right w:val="nil"/>
            </w:tcBorders>
            <w:shd w:val="clear" w:color="000000" w:fill="B7B7B7"/>
            <w:noWrap/>
            <w:vAlign w:val="bottom"/>
            <w:hideMark/>
          </w:tcPr>
          <w:p w:rsidR="00D956E1" w:rsidRPr="00D956E1" w:rsidRDefault="00D956E1" w:rsidP="00D956E1">
            <w:pPr>
              <w:spacing w:after="0" w:line="240" w:lineRule="auto"/>
              <w:jc w:val="center"/>
              <w:rPr>
                <w:rFonts w:ascii="Arial" w:eastAsia="Times New Roman" w:hAnsi="Arial" w:cs="Arial"/>
                <w:color w:val="FFFFFF"/>
                <w:sz w:val="14"/>
                <w:szCs w:val="28"/>
                <w:lang w:eastAsia="fr-FR"/>
              </w:rPr>
            </w:pPr>
            <w:r w:rsidRPr="00D956E1">
              <w:rPr>
                <w:rFonts w:ascii="Arial" w:eastAsia="Times New Roman" w:hAnsi="Arial" w:cs="Arial"/>
                <w:color w:val="FFFFFF"/>
                <w:sz w:val="14"/>
                <w:szCs w:val="28"/>
                <w:lang w:eastAsia="fr-FR"/>
              </w:rPr>
              <w:t>2011</w:t>
            </w:r>
          </w:p>
        </w:tc>
        <w:tc>
          <w:tcPr>
            <w:tcW w:w="638" w:type="pct"/>
            <w:gridSpan w:val="2"/>
            <w:tcBorders>
              <w:top w:val="nil"/>
              <w:left w:val="nil"/>
              <w:bottom w:val="nil"/>
              <w:right w:val="nil"/>
            </w:tcBorders>
            <w:shd w:val="clear" w:color="auto" w:fill="auto"/>
            <w:noWrap/>
            <w:vAlign w:val="bottom"/>
            <w:hideMark/>
          </w:tcPr>
          <w:p w:rsidR="00D956E1" w:rsidRPr="00D956E1" w:rsidRDefault="00D956E1" w:rsidP="00D956E1">
            <w:pPr>
              <w:spacing w:after="0" w:line="240" w:lineRule="auto"/>
              <w:jc w:val="center"/>
              <w:rPr>
                <w:rFonts w:ascii="Arial" w:eastAsia="Times New Roman" w:hAnsi="Arial" w:cs="Arial"/>
                <w:color w:val="000000"/>
                <w:sz w:val="14"/>
                <w:szCs w:val="28"/>
                <w:lang w:eastAsia="fr-FR"/>
              </w:rPr>
            </w:pPr>
            <w:r w:rsidRPr="00D956E1">
              <w:rPr>
                <w:rFonts w:ascii="Arial" w:eastAsia="Times New Roman" w:hAnsi="Arial" w:cs="Arial"/>
                <w:color w:val="000000"/>
                <w:sz w:val="14"/>
                <w:szCs w:val="28"/>
                <w:lang w:eastAsia="fr-FR"/>
              </w:rPr>
              <w:t>466</w:t>
            </w:r>
          </w:p>
        </w:tc>
        <w:tc>
          <w:tcPr>
            <w:tcW w:w="338" w:type="pct"/>
            <w:gridSpan w:val="2"/>
            <w:tcBorders>
              <w:top w:val="nil"/>
              <w:left w:val="nil"/>
              <w:bottom w:val="nil"/>
              <w:right w:val="nil"/>
            </w:tcBorders>
            <w:shd w:val="clear" w:color="auto" w:fill="auto"/>
            <w:noWrap/>
            <w:vAlign w:val="bottom"/>
            <w:hideMark/>
          </w:tcPr>
          <w:p w:rsidR="00D956E1" w:rsidRPr="00D956E1" w:rsidRDefault="00D956E1" w:rsidP="00D956E1">
            <w:pPr>
              <w:spacing w:after="0" w:line="240" w:lineRule="auto"/>
              <w:jc w:val="center"/>
              <w:rPr>
                <w:rFonts w:ascii="Arial" w:eastAsia="Times New Roman" w:hAnsi="Arial" w:cs="Arial"/>
                <w:color w:val="000000"/>
                <w:sz w:val="14"/>
                <w:szCs w:val="28"/>
                <w:lang w:eastAsia="fr-FR"/>
              </w:rPr>
            </w:pPr>
            <w:r w:rsidRPr="00D956E1">
              <w:rPr>
                <w:rFonts w:ascii="Arial" w:eastAsia="Times New Roman" w:hAnsi="Arial" w:cs="Arial"/>
                <w:color w:val="000000"/>
                <w:sz w:val="14"/>
                <w:szCs w:val="28"/>
                <w:lang w:eastAsia="fr-FR"/>
              </w:rPr>
              <w:t>399</w:t>
            </w:r>
          </w:p>
        </w:tc>
        <w:tc>
          <w:tcPr>
            <w:tcW w:w="267" w:type="pct"/>
            <w:gridSpan w:val="2"/>
            <w:tcBorders>
              <w:top w:val="nil"/>
              <w:left w:val="nil"/>
              <w:bottom w:val="nil"/>
              <w:right w:val="nil"/>
            </w:tcBorders>
            <w:shd w:val="clear" w:color="auto" w:fill="auto"/>
            <w:noWrap/>
            <w:vAlign w:val="bottom"/>
            <w:hideMark/>
          </w:tcPr>
          <w:p w:rsidR="00D956E1" w:rsidRPr="00D956E1" w:rsidRDefault="00D956E1" w:rsidP="00D956E1">
            <w:pPr>
              <w:spacing w:after="0" w:line="240" w:lineRule="auto"/>
              <w:jc w:val="center"/>
              <w:rPr>
                <w:rFonts w:ascii="Arial" w:eastAsia="Times New Roman" w:hAnsi="Arial" w:cs="Arial"/>
                <w:color w:val="000000"/>
                <w:sz w:val="14"/>
                <w:szCs w:val="28"/>
                <w:lang w:eastAsia="fr-FR"/>
              </w:rPr>
            </w:pPr>
            <w:r w:rsidRPr="00D956E1">
              <w:rPr>
                <w:rFonts w:ascii="Arial" w:eastAsia="Times New Roman" w:hAnsi="Arial" w:cs="Arial"/>
                <w:color w:val="000000"/>
                <w:sz w:val="14"/>
                <w:szCs w:val="28"/>
                <w:lang w:eastAsia="fr-FR"/>
              </w:rPr>
              <w:t>291</w:t>
            </w:r>
          </w:p>
        </w:tc>
        <w:tc>
          <w:tcPr>
            <w:tcW w:w="262" w:type="pct"/>
            <w:gridSpan w:val="2"/>
            <w:tcBorders>
              <w:top w:val="nil"/>
              <w:left w:val="nil"/>
              <w:bottom w:val="nil"/>
              <w:right w:val="nil"/>
            </w:tcBorders>
            <w:shd w:val="clear" w:color="auto" w:fill="auto"/>
            <w:noWrap/>
            <w:vAlign w:val="bottom"/>
            <w:hideMark/>
          </w:tcPr>
          <w:p w:rsidR="00D956E1" w:rsidRPr="00D956E1" w:rsidRDefault="00D956E1" w:rsidP="00D956E1">
            <w:pPr>
              <w:spacing w:after="0" w:line="240" w:lineRule="auto"/>
              <w:jc w:val="center"/>
              <w:rPr>
                <w:rFonts w:ascii="Arial" w:eastAsia="Times New Roman" w:hAnsi="Arial" w:cs="Arial"/>
                <w:color w:val="000000"/>
                <w:sz w:val="14"/>
                <w:szCs w:val="28"/>
                <w:lang w:eastAsia="fr-FR"/>
              </w:rPr>
            </w:pPr>
            <w:r w:rsidRPr="00D956E1">
              <w:rPr>
                <w:rFonts w:ascii="Arial" w:eastAsia="Times New Roman" w:hAnsi="Arial" w:cs="Arial"/>
                <w:color w:val="000000"/>
                <w:sz w:val="14"/>
                <w:szCs w:val="28"/>
                <w:lang w:eastAsia="fr-FR"/>
              </w:rPr>
              <w:t>124</w:t>
            </w:r>
          </w:p>
        </w:tc>
        <w:tc>
          <w:tcPr>
            <w:tcW w:w="262" w:type="pct"/>
            <w:gridSpan w:val="2"/>
            <w:tcBorders>
              <w:top w:val="nil"/>
              <w:left w:val="nil"/>
              <w:bottom w:val="nil"/>
              <w:right w:val="nil"/>
            </w:tcBorders>
            <w:shd w:val="clear" w:color="auto" w:fill="auto"/>
            <w:noWrap/>
            <w:vAlign w:val="bottom"/>
            <w:hideMark/>
          </w:tcPr>
          <w:p w:rsidR="00D956E1" w:rsidRPr="00D956E1" w:rsidRDefault="00D956E1" w:rsidP="00D956E1">
            <w:pPr>
              <w:spacing w:after="0" w:line="240" w:lineRule="auto"/>
              <w:jc w:val="center"/>
              <w:rPr>
                <w:rFonts w:ascii="Arial" w:eastAsia="Times New Roman" w:hAnsi="Arial" w:cs="Arial"/>
                <w:color w:val="000000"/>
                <w:sz w:val="14"/>
                <w:szCs w:val="28"/>
                <w:lang w:eastAsia="fr-FR"/>
              </w:rPr>
            </w:pPr>
            <w:r w:rsidRPr="00D956E1">
              <w:rPr>
                <w:rFonts w:ascii="Arial" w:eastAsia="Times New Roman" w:hAnsi="Arial" w:cs="Arial"/>
                <w:color w:val="000000"/>
                <w:sz w:val="14"/>
                <w:szCs w:val="28"/>
                <w:lang w:eastAsia="fr-FR"/>
              </w:rPr>
              <w:t>72</w:t>
            </w:r>
          </w:p>
        </w:tc>
        <w:tc>
          <w:tcPr>
            <w:tcW w:w="256" w:type="pct"/>
            <w:tcBorders>
              <w:top w:val="nil"/>
              <w:left w:val="nil"/>
              <w:bottom w:val="nil"/>
              <w:right w:val="nil"/>
            </w:tcBorders>
            <w:shd w:val="clear" w:color="auto" w:fill="auto"/>
            <w:noWrap/>
            <w:vAlign w:val="bottom"/>
            <w:hideMark/>
          </w:tcPr>
          <w:p w:rsidR="00D956E1" w:rsidRPr="00D956E1" w:rsidRDefault="00D956E1" w:rsidP="00D956E1">
            <w:pPr>
              <w:spacing w:after="0" w:line="240" w:lineRule="auto"/>
              <w:jc w:val="center"/>
              <w:rPr>
                <w:rFonts w:ascii="Arial" w:eastAsia="Times New Roman" w:hAnsi="Arial" w:cs="Arial"/>
                <w:color w:val="000000"/>
                <w:sz w:val="14"/>
                <w:szCs w:val="28"/>
                <w:lang w:eastAsia="fr-FR"/>
              </w:rPr>
            </w:pPr>
            <w:r w:rsidRPr="00D956E1">
              <w:rPr>
                <w:rFonts w:ascii="Arial" w:eastAsia="Times New Roman" w:hAnsi="Arial" w:cs="Arial"/>
                <w:color w:val="000000"/>
                <w:sz w:val="14"/>
                <w:szCs w:val="28"/>
                <w:lang w:eastAsia="fr-FR"/>
              </w:rPr>
              <w:t>35</w:t>
            </w:r>
          </w:p>
        </w:tc>
        <w:tc>
          <w:tcPr>
            <w:tcW w:w="223" w:type="pct"/>
            <w:tcBorders>
              <w:top w:val="nil"/>
              <w:left w:val="nil"/>
              <w:bottom w:val="nil"/>
              <w:right w:val="nil"/>
            </w:tcBorders>
            <w:shd w:val="clear" w:color="auto" w:fill="auto"/>
            <w:noWrap/>
            <w:vAlign w:val="bottom"/>
            <w:hideMark/>
          </w:tcPr>
          <w:p w:rsidR="00D956E1" w:rsidRPr="00D956E1" w:rsidRDefault="00D956E1" w:rsidP="00D956E1">
            <w:pPr>
              <w:spacing w:after="0" w:line="240" w:lineRule="auto"/>
              <w:jc w:val="center"/>
              <w:rPr>
                <w:rFonts w:ascii="Arial" w:eastAsia="Times New Roman" w:hAnsi="Arial" w:cs="Arial"/>
                <w:color w:val="000000"/>
                <w:sz w:val="14"/>
                <w:szCs w:val="28"/>
                <w:lang w:eastAsia="fr-FR"/>
              </w:rPr>
            </w:pPr>
            <w:r w:rsidRPr="00D956E1">
              <w:rPr>
                <w:rFonts w:ascii="Arial" w:eastAsia="Times New Roman" w:hAnsi="Arial" w:cs="Arial"/>
                <w:color w:val="000000"/>
                <w:sz w:val="14"/>
                <w:szCs w:val="28"/>
                <w:lang w:eastAsia="fr-FR"/>
              </w:rPr>
              <w:t>31</w:t>
            </w:r>
          </w:p>
        </w:tc>
        <w:tc>
          <w:tcPr>
            <w:tcW w:w="273" w:type="pct"/>
            <w:gridSpan w:val="2"/>
            <w:tcBorders>
              <w:top w:val="nil"/>
              <w:left w:val="nil"/>
              <w:bottom w:val="nil"/>
              <w:right w:val="nil"/>
            </w:tcBorders>
            <w:shd w:val="clear" w:color="auto" w:fill="auto"/>
            <w:noWrap/>
            <w:vAlign w:val="bottom"/>
            <w:hideMark/>
          </w:tcPr>
          <w:p w:rsidR="00D956E1" w:rsidRPr="00D956E1" w:rsidRDefault="00D956E1" w:rsidP="00D956E1">
            <w:pPr>
              <w:spacing w:after="0" w:line="240" w:lineRule="auto"/>
              <w:jc w:val="center"/>
              <w:rPr>
                <w:rFonts w:ascii="Arial" w:eastAsia="Times New Roman" w:hAnsi="Arial" w:cs="Arial"/>
                <w:color w:val="000000"/>
                <w:sz w:val="14"/>
                <w:szCs w:val="28"/>
                <w:lang w:eastAsia="fr-FR"/>
              </w:rPr>
            </w:pPr>
            <w:r w:rsidRPr="00D956E1">
              <w:rPr>
                <w:rFonts w:ascii="Arial" w:eastAsia="Times New Roman" w:hAnsi="Arial" w:cs="Arial"/>
                <w:color w:val="000000"/>
                <w:sz w:val="14"/>
                <w:szCs w:val="28"/>
                <w:lang w:eastAsia="fr-FR"/>
              </w:rPr>
              <w:t>17</w:t>
            </w:r>
          </w:p>
        </w:tc>
        <w:tc>
          <w:tcPr>
            <w:tcW w:w="273" w:type="pct"/>
            <w:gridSpan w:val="2"/>
            <w:tcBorders>
              <w:top w:val="nil"/>
              <w:left w:val="nil"/>
              <w:bottom w:val="nil"/>
              <w:right w:val="nil"/>
            </w:tcBorders>
            <w:shd w:val="clear" w:color="auto" w:fill="auto"/>
            <w:noWrap/>
            <w:vAlign w:val="bottom"/>
            <w:hideMark/>
          </w:tcPr>
          <w:p w:rsidR="00D956E1" w:rsidRPr="00D956E1" w:rsidRDefault="00D956E1" w:rsidP="00D956E1">
            <w:pPr>
              <w:spacing w:after="0" w:line="240" w:lineRule="auto"/>
              <w:jc w:val="center"/>
              <w:rPr>
                <w:rFonts w:ascii="Arial" w:eastAsia="Times New Roman" w:hAnsi="Arial" w:cs="Arial"/>
                <w:color w:val="000000"/>
                <w:sz w:val="14"/>
                <w:szCs w:val="28"/>
                <w:lang w:eastAsia="fr-FR"/>
              </w:rPr>
            </w:pPr>
            <w:r w:rsidRPr="00D956E1">
              <w:rPr>
                <w:rFonts w:ascii="Arial" w:eastAsia="Times New Roman" w:hAnsi="Arial" w:cs="Arial"/>
                <w:color w:val="000000"/>
                <w:sz w:val="14"/>
                <w:szCs w:val="28"/>
                <w:lang w:eastAsia="fr-FR"/>
              </w:rPr>
              <w:t>33</w:t>
            </w:r>
          </w:p>
        </w:tc>
        <w:tc>
          <w:tcPr>
            <w:tcW w:w="262" w:type="pct"/>
            <w:gridSpan w:val="2"/>
            <w:tcBorders>
              <w:top w:val="nil"/>
              <w:left w:val="nil"/>
              <w:bottom w:val="nil"/>
              <w:right w:val="nil"/>
            </w:tcBorders>
            <w:shd w:val="clear" w:color="auto" w:fill="auto"/>
            <w:noWrap/>
            <w:vAlign w:val="bottom"/>
            <w:hideMark/>
          </w:tcPr>
          <w:p w:rsidR="00D956E1" w:rsidRPr="00D956E1" w:rsidRDefault="00D956E1" w:rsidP="00D956E1">
            <w:pPr>
              <w:spacing w:after="0" w:line="240" w:lineRule="auto"/>
              <w:jc w:val="center"/>
              <w:rPr>
                <w:rFonts w:ascii="Arial" w:eastAsia="Times New Roman" w:hAnsi="Arial" w:cs="Arial"/>
                <w:color w:val="000000"/>
                <w:sz w:val="14"/>
                <w:szCs w:val="28"/>
                <w:lang w:eastAsia="fr-FR"/>
              </w:rPr>
            </w:pPr>
            <w:r w:rsidRPr="00D956E1">
              <w:rPr>
                <w:rFonts w:ascii="Arial" w:eastAsia="Times New Roman" w:hAnsi="Arial" w:cs="Arial"/>
                <w:color w:val="000000"/>
                <w:sz w:val="14"/>
                <w:szCs w:val="28"/>
                <w:lang w:eastAsia="fr-FR"/>
              </w:rPr>
              <w:t>181</w:t>
            </w:r>
          </w:p>
        </w:tc>
        <w:tc>
          <w:tcPr>
            <w:tcW w:w="272" w:type="pct"/>
            <w:gridSpan w:val="2"/>
            <w:tcBorders>
              <w:top w:val="nil"/>
              <w:left w:val="nil"/>
              <w:bottom w:val="nil"/>
              <w:right w:val="nil"/>
            </w:tcBorders>
            <w:shd w:val="clear" w:color="auto" w:fill="auto"/>
            <w:noWrap/>
            <w:vAlign w:val="bottom"/>
            <w:hideMark/>
          </w:tcPr>
          <w:p w:rsidR="00D956E1" w:rsidRPr="00D956E1" w:rsidRDefault="00D956E1" w:rsidP="00D956E1">
            <w:pPr>
              <w:spacing w:after="0" w:line="240" w:lineRule="auto"/>
              <w:jc w:val="center"/>
              <w:rPr>
                <w:rFonts w:ascii="Arial" w:eastAsia="Times New Roman" w:hAnsi="Arial" w:cs="Arial"/>
                <w:color w:val="000000"/>
                <w:sz w:val="14"/>
                <w:szCs w:val="28"/>
                <w:lang w:eastAsia="fr-FR"/>
              </w:rPr>
            </w:pPr>
            <w:r w:rsidRPr="00D956E1">
              <w:rPr>
                <w:rFonts w:ascii="Arial" w:eastAsia="Times New Roman" w:hAnsi="Arial" w:cs="Arial"/>
                <w:color w:val="000000"/>
                <w:sz w:val="14"/>
                <w:szCs w:val="28"/>
                <w:lang w:eastAsia="fr-FR"/>
              </w:rPr>
              <w:t>305</w:t>
            </w:r>
          </w:p>
        </w:tc>
        <w:tc>
          <w:tcPr>
            <w:tcW w:w="272" w:type="pct"/>
            <w:gridSpan w:val="2"/>
            <w:tcBorders>
              <w:top w:val="nil"/>
              <w:left w:val="nil"/>
              <w:bottom w:val="nil"/>
              <w:right w:val="nil"/>
            </w:tcBorders>
            <w:shd w:val="clear" w:color="auto" w:fill="auto"/>
            <w:noWrap/>
            <w:vAlign w:val="bottom"/>
            <w:hideMark/>
          </w:tcPr>
          <w:p w:rsidR="00D956E1" w:rsidRPr="00D956E1" w:rsidRDefault="00D956E1" w:rsidP="00D956E1">
            <w:pPr>
              <w:spacing w:after="0" w:line="240" w:lineRule="auto"/>
              <w:jc w:val="center"/>
              <w:rPr>
                <w:rFonts w:ascii="Arial" w:eastAsia="Times New Roman" w:hAnsi="Arial" w:cs="Arial"/>
                <w:color w:val="000000"/>
                <w:sz w:val="14"/>
                <w:szCs w:val="28"/>
                <w:lang w:eastAsia="fr-FR"/>
              </w:rPr>
            </w:pPr>
            <w:r w:rsidRPr="00D956E1">
              <w:rPr>
                <w:rFonts w:ascii="Arial" w:eastAsia="Times New Roman" w:hAnsi="Arial" w:cs="Arial"/>
                <w:color w:val="000000"/>
                <w:sz w:val="14"/>
                <w:szCs w:val="28"/>
                <w:lang w:eastAsia="fr-FR"/>
              </w:rPr>
              <w:t>383</w:t>
            </w:r>
          </w:p>
        </w:tc>
        <w:tc>
          <w:tcPr>
            <w:tcW w:w="343" w:type="pct"/>
            <w:tcBorders>
              <w:top w:val="nil"/>
              <w:left w:val="nil"/>
              <w:bottom w:val="nil"/>
              <w:right w:val="nil"/>
            </w:tcBorders>
            <w:shd w:val="clear" w:color="000000" w:fill="8B3BB3"/>
            <w:noWrap/>
            <w:vAlign w:val="bottom"/>
            <w:hideMark/>
          </w:tcPr>
          <w:p w:rsidR="00D956E1" w:rsidRPr="00D956E1" w:rsidRDefault="00D956E1" w:rsidP="00D956E1">
            <w:pPr>
              <w:spacing w:after="0" w:line="240" w:lineRule="auto"/>
              <w:jc w:val="center"/>
              <w:rPr>
                <w:rFonts w:ascii="Arial" w:eastAsia="Times New Roman" w:hAnsi="Arial" w:cs="Arial"/>
                <w:color w:val="FFFFFF"/>
                <w:sz w:val="14"/>
                <w:szCs w:val="28"/>
                <w:lang w:eastAsia="fr-FR"/>
              </w:rPr>
            </w:pPr>
            <w:r w:rsidRPr="00D956E1">
              <w:rPr>
                <w:rFonts w:ascii="Arial" w:eastAsia="Times New Roman" w:hAnsi="Arial" w:cs="Arial"/>
                <w:color w:val="FFFFFF"/>
                <w:sz w:val="14"/>
                <w:szCs w:val="28"/>
                <w:lang w:eastAsia="fr-FR"/>
              </w:rPr>
              <w:t>2 338</w:t>
            </w:r>
          </w:p>
        </w:tc>
      </w:tr>
      <w:tr w:rsidR="00CA3062" w:rsidRPr="00D956E1" w:rsidTr="00CA3062">
        <w:trPr>
          <w:trHeight w:val="251"/>
        </w:trPr>
        <w:tc>
          <w:tcPr>
            <w:tcW w:w="1057" w:type="pct"/>
            <w:tcBorders>
              <w:top w:val="nil"/>
              <w:left w:val="nil"/>
              <w:bottom w:val="nil"/>
              <w:right w:val="nil"/>
            </w:tcBorders>
            <w:shd w:val="clear" w:color="000000" w:fill="B7B7B7"/>
            <w:noWrap/>
            <w:vAlign w:val="bottom"/>
            <w:hideMark/>
          </w:tcPr>
          <w:p w:rsidR="00D956E1" w:rsidRPr="00D956E1" w:rsidRDefault="00D956E1" w:rsidP="00D956E1">
            <w:pPr>
              <w:spacing w:after="0" w:line="240" w:lineRule="auto"/>
              <w:jc w:val="center"/>
              <w:rPr>
                <w:rFonts w:ascii="Arial" w:eastAsia="Times New Roman" w:hAnsi="Arial" w:cs="Arial"/>
                <w:color w:val="FFFFFF"/>
                <w:sz w:val="14"/>
                <w:szCs w:val="28"/>
                <w:lang w:eastAsia="fr-FR"/>
              </w:rPr>
            </w:pPr>
            <w:r w:rsidRPr="00D956E1">
              <w:rPr>
                <w:rFonts w:ascii="Arial" w:eastAsia="Times New Roman" w:hAnsi="Arial" w:cs="Arial"/>
                <w:color w:val="FFFFFF"/>
                <w:sz w:val="14"/>
                <w:szCs w:val="28"/>
                <w:lang w:eastAsia="fr-FR"/>
              </w:rPr>
              <w:t>2012</w:t>
            </w:r>
          </w:p>
        </w:tc>
        <w:tc>
          <w:tcPr>
            <w:tcW w:w="638" w:type="pct"/>
            <w:gridSpan w:val="2"/>
            <w:tcBorders>
              <w:top w:val="nil"/>
              <w:left w:val="nil"/>
              <w:bottom w:val="nil"/>
              <w:right w:val="nil"/>
            </w:tcBorders>
            <w:shd w:val="clear" w:color="auto" w:fill="auto"/>
            <w:noWrap/>
            <w:vAlign w:val="bottom"/>
            <w:hideMark/>
          </w:tcPr>
          <w:p w:rsidR="00D956E1" w:rsidRPr="00D956E1" w:rsidRDefault="00D956E1" w:rsidP="00D956E1">
            <w:pPr>
              <w:spacing w:after="0" w:line="240" w:lineRule="auto"/>
              <w:jc w:val="center"/>
              <w:rPr>
                <w:rFonts w:ascii="Arial" w:eastAsia="Times New Roman" w:hAnsi="Arial" w:cs="Arial"/>
                <w:color w:val="000000"/>
                <w:sz w:val="14"/>
                <w:szCs w:val="28"/>
                <w:lang w:eastAsia="fr-FR"/>
              </w:rPr>
            </w:pPr>
            <w:r w:rsidRPr="00D956E1">
              <w:rPr>
                <w:rFonts w:ascii="Arial" w:eastAsia="Times New Roman" w:hAnsi="Arial" w:cs="Arial"/>
                <w:color w:val="000000"/>
                <w:sz w:val="14"/>
                <w:szCs w:val="28"/>
                <w:lang w:eastAsia="fr-FR"/>
              </w:rPr>
              <w:t>430</w:t>
            </w:r>
          </w:p>
        </w:tc>
        <w:tc>
          <w:tcPr>
            <w:tcW w:w="338" w:type="pct"/>
            <w:gridSpan w:val="2"/>
            <w:tcBorders>
              <w:top w:val="nil"/>
              <w:left w:val="nil"/>
              <w:bottom w:val="nil"/>
              <w:right w:val="nil"/>
            </w:tcBorders>
            <w:shd w:val="clear" w:color="auto" w:fill="auto"/>
            <w:noWrap/>
            <w:vAlign w:val="bottom"/>
            <w:hideMark/>
          </w:tcPr>
          <w:p w:rsidR="00D956E1" w:rsidRPr="00D956E1" w:rsidRDefault="00D956E1" w:rsidP="00D956E1">
            <w:pPr>
              <w:spacing w:after="0" w:line="240" w:lineRule="auto"/>
              <w:jc w:val="center"/>
              <w:rPr>
                <w:rFonts w:ascii="Arial" w:eastAsia="Times New Roman" w:hAnsi="Arial" w:cs="Arial"/>
                <w:color w:val="000000"/>
                <w:sz w:val="14"/>
                <w:szCs w:val="28"/>
                <w:lang w:eastAsia="fr-FR"/>
              </w:rPr>
            </w:pPr>
            <w:r w:rsidRPr="00D956E1">
              <w:rPr>
                <w:rFonts w:ascii="Arial" w:eastAsia="Times New Roman" w:hAnsi="Arial" w:cs="Arial"/>
                <w:color w:val="000000"/>
                <w:sz w:val="14"/>
                <w:szCs w:val="28"/>
                <w:lang w:eastAsia="fr-FR"/>
              </w:rPr>
              <w:t>535</w:t>
            </w:r>
          </w:p>
        </w:tc>
        <w:tc>
          <w:tcPr>
            <w:tcW w:w="267" w:type="pct"/>
            <w:gridSpan w:val="2"/>
            <w:tcBorders>
              <w:top w:val="nil"/>
              <w:left w:val="nil"/>
              <w:bottom w:val="nil"/>
              <w:right w:val="nil"/>
            </w:tcBorders>
            <w:shd w:val="clear" w:color="auto" w:fill="auto"/>
            <w:noWrap/>
            <w:vAlign w:val="bottom"/>
            <w:hideMark/>
          </w:tcPr>
          <w:p w:rsidR="00D956E1" w:rsidRPr="00D956E1" w:rsidRDefault="00D956E1" w:rsidP="00D956E1">
            <w:pPr>
              <w:spacing w:after="0" w:line="240" w:lineRule="auto"/>
              <w:jc w:val="center"/>
              <w:rPr>
                <w:rFonts w:ascii="Arial" w:eastAsia="Times New Roman" w:hAnsi="Arial" w:cs="Arial"/>
                <w:color w:val="000000"/>
                <w:sz w:val="14"/>
                <w:szCs w:val="28"/>
                <w:lang w:eastAsia="fr-FR"/>
              </w:rPr>
            </w:pPr>
            <w:r w:rsidRPr="00D956E1">
              <w:rPr>
                <w:rFonts w:ascii="Arial" w:eastAsia="Times New Roman" w:hAnsi="Arial" w:cs="Arial"/>
                <w:color w:val="000000"/>
                <w:sz w:val="14"/>
                <w:szCs w:val="28"/>
                <w:lang w:eastAsia="fr-FR"/>
              </w:rPr>
              <w:t>255</w:t>
            </w:r>
          </w:p>
        </w:tc>
        <w:tc>
          <w:tcPr>
            <w:tcW w:w="262" w:type="pct"/>
            <w:gridSpan w:val="2"/>
            <w:tcBorders>
              <w:top w:val="nil"/>
              <w:left w:val="nil"/>
              <w:bottom w:val="nil"/>
              <w:right w:val="nil"/>
            </w:tcBorders>
            <w:shd w:val="clear" w:color="auto" w:fill="auto"/>
            <w:noWrap/>
            <w:vAlign w:val="bottom"/>
            <w:hideMark/>
          </w:tcPr>
          <w:p w:rsidR="00D956E1" w:rsidRPr="00D956E1" w:rsidRDefault="00D956E1" w:rsidP="00D956E1">
            <w:pPr>
              <w:spacing w:after="0" w:line="240" w:lineRule="auto"/>
              <w:jc w:val="center"/>
              <w:rPr>
                <w:rFonts w:ascii="Arial" w:eastAsia="Times New Roman" w:hAnsi="Arial" w:cs="Arial"/>
                <w:color w:val="000000"/>
                <w:sz w:val="14"/>
                <w:szCs w:val="28"/>
                <w:lang w:eastAsia="fr-FR"/>
              </w:rPr>
            </w:pPr>
            <w:r w:rsidRPr="00D956E1">
              <w:rPr>
                <w:rFonts w:ascii="Arial" w:eastAsia="Times New Roman" w:hAnsi="Arial" w:cs="Arial"/>
                <w:color w:val="000000"/>
                <w:sz w:val="14"/>
                <w:szCs w:val="28"/>
                <w:lang w:eastAsia="fr-FR"/>
              </w:rPr>
              <w:t>249</w:t>
            </w:r>
          </w:p>
        </w:tc>
        <w:tc>
          <w:tcPr>
            <w:tcW w:w="262" w:type="pct"/>
            <w:gridSpan w:val="2"/>
            <w:tcBorders>
              <w:top w:val="nil"/>
              <w:left w:val="nil"/>
              <w:bottom w:val="nil"/>
              <w:right w:val="nil"/>
            </w:tcBorders>
            <w:shd w:val="clear" w:color="auto" w:fill="auto"/>
            <w:noWrap/>
            <w:vAlign w:val="bottom"/>
            <w:hideMark/>
          </w:tcPr>
          <w:p w:rsidR="00D956E1" w:rsidRPr="00D956E1" w:rsidRDefault="00D956E1" w:rsidP="00D956E1">
            <w:pPr>
              <w:spacing w:after="0" w:line="240" w:lineRule="auto"/>
              <w:jc w:val="center"/>
              <w:rPr>
                <w:rFonts w:ascii="Arial" w:eastAsia="Times New Roman" w:hAnsi="Arial" w:cs="Arial"/>
                <w:color w:val="000000"/>
                <w:sz w:val="14"/>
                <w:szCs w:val="28"/>
                <w:lang w:eastAsia="fr-FR"/>
              </w:rPr>
            </w:pPr>
            <w:r w:rsidRPr="00D956E1">
              <w:rPr>
                <w:rFonts w:ascii="Arial" w:eastAsia="Times New Roman" w:hAnsi="Arial" w:cs="Arial"/>
                <w:color w:val="000000"/>
                <w:sz w:val="14"/>
                <w:szCs w:val="28"/>
                <w:lang w:eastAsia="fr-FR"/>
              </w:rPr>
              <w:t>103</w:t>
            </w:r>
          </w:p>
        </w:tc>
        <w:tc>
          <w:tcPr>
            <w:tcW w:w="256" w:type="pct"/>
            <w:tcBorders>
              <w:top w:val="nil"/>
              <w:left w:val="nil"/>
              <w:bottom w:val="nil"/>
              <w:right w:val="nil"/>
            </w:tcBorders>
            <w:shd w:val="clear" w:color="auto" w:fill="auto"/>
            <w:noWrap/>
            <w:vAlign w:val="bottom"/>
            <w:hideMark/>
          </w:tcPr>
          <w:p w:rsidR="00D956E1" w:rsidRPr="00D956E1" w:rsidRDefault="00D956E1" w:rsidP="00D956E1">
            <w:pPr>
              <w:spacing w:after="0" w:line="240" w:lineRule="auto"/>
              <w:jc w:val="center"/>
              <w:rPr>
                <w:rFonts w:ascii="Arial" w:eastAsia="Times New Roman" w:hAnsi="Arial" w:cs="Arial"/>
                <w:color w:val="000000"/>
                <w:sz w:val="14"/>
                <w:szCs w:val="28"/>
                <w:lang w:eastAsia="fr-FR"/>
              </w:rPr>
            </w:pPr>
            <w:r w:rsidRPr="00D956E1">
              <w:rPr>
                <w:rFonts w:ascii="Arial" w:eastAsia="Times New Roman" w:hAnsi="Arial" w:cs="Arial"/>
                <w:color w:val="000000"/>
                <w:sz w:val="14"/>
                <w:szCs w:val="28"/>
                <w:lang w:eastAsia="fr-FR"/>
              </w:rPr>
              <w:t>34</w:t>
            </w:r>
          </w:p>
        </w:tc>
        <w:tc>
          <w:tcPr>
            <w:tcW w:w="223" w:type="pct"/>
            <w:tcBorders>
              <w:top w:val="nil"/>
              <w:left w:val="nil"/>
              <w:bottom w:val="nil"/>
              <w:right w:val="nil"/>
            </w:tcBorders>
            <w:shd w:val="clear" w:color="auto" w:fill="auto"/>
            <w:noWrap/>
            <w:vAlign w:val="bottom"/>
            <w:hideMark/>
          </w:tcPr>
          <w:p w:rsidR="00D956E1" w:rsidRPr="00D956E1" w:rsidRDefault="00D956E1" w:rsidP="00D956E1">
            <w:pPr>
              <w:spacing w:after="0" w:line="240" w:lineRule="auto"/>
              <w:jc w:val="center"/>
              <w:rPr>
                <w:rFonts w:ascii="Arial" w:eastAsia="Times New Roman" w:hAnsi="Arial" w:cs="Arial"/>
                <w:color w:val="000000"/>
                <w:sz w:val="14"/>
                <w:szCs w:val="28"/>
                <w:lang w:eastAsia="fr-FR"/>
              </w:rPr>
            </w:pPr>
            <w:r w:rsidRPr="00D956E1">
              <w:rPr>
                <w:rFonts w:ascii="Arial" w:eastAsia="Times New Roman" w:hAnsi="Arial" w:cs="Arial"/>
                <w:color w:val="000000"/>
                <w:sz w:val="14"/>
                <w:szCs w:val="28"/>
                <w:lang w:eastAsia="fr-FR"/>
              </w:rPr>
              <w:t>13</w:t>
            </w:r>
          </w:p>
        </w:tc>
        <w:tc>
          <w:tcPr>
            <w:tcW w:w="273" w:type="pct"/>
            <w:gridSpan w:val="2"/>
            <w:tcBorders>
              <w:top w:val="nil"/>
              <w:left w:val="nil"/>
              <w:bottom w:val="nil"/>
              <w:right w:val="nil"/>
            </w:tcBorders>
            <w:shd w:val="clear" w:color="auto" w:fill="auto"/>
            <w:noWrap/>
            <w:vAlign w:val="bottom"/>
            <w:hideMark/>
          </w:tcPr>
          <w:p w:rsidR="00D956E1" w:rsidRPr="00D956E1" w:rsidRDefault="00D956E1" w:rsidP="00D956E1">
            <w:pPr>
              <w:spacing w:after="0" w:line="240" w:lineRule="auto"/>
              <w:jc w:val="center"/>
              <w:rPr>
                <w:rFonts w:ascii="Arial" w:eastAsia="Times New Roman" w:hAnsi="Arial" w:cs="Arial"/>
                <w:color w:val="000000"/>
                <w:sz w:val="14"/>
                <w:szCs w:val="28"/>
                <w:lang w:eastAsia="fr-FR"/>
              </w:rPr>
            </w:pPr>
            <w:r w:rsidRPr="00D956E1">
              <w:rPr>
                <w:rFonts w:ascii="Arial" w:eastAsia="Times New Roman" w:hAnsi="Arial" w:cs="Arial"/>
                <w:color w:val="000000"/>
                <w:sz w:val="14"/>
                <w:szCs w:val="28"/>
                <w:lang w:eastAsia="fr-FR"/>
              </w:rPr>
              <w:t>6</w:t>
            </w:r>
          </w:p>
        </w:tc>
        <w:tc>
          <w:tcPr>
            <w:tcW w:w="273" w:type="pct"/>
            <w:gridSpan w:val="2"/>
            <w:tcBorders>
              <w:top w:val="nil"/>
              <w:left w:val="nil"/>
              <w:bottom w:val="nil"/>
              <w:right w:val="nil"/>
            </w:tcBorders>
            <w:shd w:val="clear" w:color="auto" w:fill="auto"/>
            <w:noWrap/>
            <w:vAlign w:val="bottom"/>
            <w:hideMark/>
          </w:tcPr>
          <w:p w:rsidR="00D956E1" w:rsidRPr="00D956E1" w:rsidRDefault="00D956E1" w:rsidP="00D956E1">
            <w:pPr>
              <w:spacing w:after="0" w:line="240" w:lineRule="auto"/>
              <w:jc w:val="center"/>
              <w:rPr>
                <w:rFonts w:ascii="Arial" w:eastAsia="Times New Roman" w:hAnsi="Arial" w:cs="Arial"/>
                <w:color w:val="000000"/>
                <w:sz w:val="14"/>
                <w:szCs w:val="28"/>
                <w:lang w:eastAsia="fr-FR"/>
              </w:rPr>
            </w:pPr>
            <w:r w:rsidRPr="00D956E1">
              <w:rPr>
                <w:rFonts w:ascii="Arial" w:eastAsia="Times New Roman" w:hAnsi="Arial" w:cs="Arial"/>
                <w:color w:val="000000"/>
                <w:sz w:val="14"/>
                <w:szCs w:val="28"/>
                <w:lang w:eastAsia="fr-FR"/>
              </w:rPr>
              <w:t>72</w:t>
            </w:r>
          </w:p>
        </w:tc>
        <w:tc>
          <w:tcPr>
            <w:tcW w:w="262" w:type="pct"/>
            <w:gridSpan w:val="2"/>
            <w:tcBorders>
              <w:top w:val="nil"/>
              <w:left w:val="nil"/>
              <w:bottom w:val="nil"/>
              <w:right w:val="nil"/>
            </w:tcBorders>
            <w:shd w:val="clear" w:color="auto" w:fill="auto"/>
            <w:noWrap/>
            <w:vAlign w:val="bottom"/>
            <w:hideMark/>
          </w:tcPr>
          <w:p w:rsidR="00D956E1" w:rsidRPr="00D956E1" w:rsidRDefault="00D956E1" w:rsidP="00D956E1">
            <w:pPr>
              <w:spacing w:after="0" w:line="240" w:lineRule="auto"/>
              <w:jc w:val="center"/>
              <w:rPr>
                <w:rFonts w:ascii="Arial" w:eastAsia="Times New Roman" w:hAnsi="Arial" w:cs="Arial"/>
                <w:color w:val="000000"/>
                <w:sz w:val="14"/>
                <w:szCs w:val="28"/>
                <w:lang w:eastAsia="fr-FR"/>
              </w:rPr>
            </w:pPr>
            <w:r w:rsidRPr="00D956E1">
              <w:rPr>
                <w:rFonts w:ascii="Arial" w:eastAsia="Times New Roman" w:hAnsi="Arial" w:cs="Arial"/>
                <w:color w:val="000000"/>
                <w:sz w:val="14"/>
                <w:szCs w:val="28"/>
                <w:lang w:eastAsia="fr-FR"/>
              </w:rPr>
              <w:t>184</w:t>
            </w:r>
          </w:p>
        </w:tc>
        <w:tc>
          <w:tcPr>
            <w:tcW w:w="272" w:type="pct"/>
            <w:gridSpan w:val="2"/>
            <w:tcBorders>
              <w:top w:val="nil"/>
              <w:left w:val="nil"/>
              <w:bottom w:val="nil"/>
              <w:right w:val="nil"/>
            </w:tcBorders>
            <w:shd w:val="clear" w:color="auto" w:fill="auto"/>
            <w:noWrap/>
            <w:vAlign w:val="bottom"/>
            <w:hideMark/>
          </w:tcPr>
          <w:p w:rsidR="00D956E1" w:rsidRPr="00D956E1" w:rsidRDefault="00D956E1" w:rsidP="00D956E1">
            <w:pPr>
              <w:spacing w:after="0" w:line="240" w:lineRule="auto"/>
              <w:jc w:val="center"/>
              <w:rPr>
                <w:rFonts w:ascii="Arial" w:eastAsia="Times New Roman" w:hAnsi="Arial" w:cs="Arial"/>
                <w:color w:val="000000"/>
                <w:sz w:val="14"/>
                <w:szCs w:val="28"/>
                <w:lang w:eastAsia="fr-FR"/>
              </w:rPr>
            </w:pPr>
            <w:r w:rsidRPr="00D956E1">
              <w:rPr>
                <w:rFonts w:ascii="Arial" w:eastAsia="Times New Roman" w:hAnsi="Arial" w:cs="Arial"/>
                <w:color w:val="000000"/>
                <w:sz w:val="14"/>
                <w:szCs w:val="28"/>
                <w:lang w:eastAsia="fr-FR"/>
              </w:rPr>
              <w:t>336</w:t>
            </w:r>
          </w:p>
        </w:tc>
        <w:tc>
          <w:tcPr>
            <w:tcW w:w="272" w:type="pct"/>
            <w:gridSpan w:val="2"/>
            <w:tcBorders>
              <w:top w:val="nil"/>
              <w:left w:val="nil"/>
              <w:bottom w:val="nil"/>
              <w:right w:val="nil"/>
            </w:tcBorders>
            <w:shd w:val="clear" w:color="auto" w:fill="auto"/>
            <w:noWrap/>
            <w:vAlign w:val="bottom"/>
            <w:hideMark/>
          </w:tcPr>
          <w:p w:rsidR="00D956E1" w:rsidRPr="00D956E1" w:rsidRDefault="00D956E1" w:rsidP="00D956E1">
            <w:pPr>
              <w:spacing w:after="0" w:line="240" w:lineRule="auto"/>
              <w:jc w:val="center"/>
              <w:rPr>
                <w:rFonts w:ascii="Arial" w:eastAsia="Times New Roman" w:hAnsi="Arial" w:cs="Arial"/>
                <w:color w:val="000000"/>
                <w:sz w:val="14"/>
                <w:szCs w:val="28"/>
                <w:lang w:eastAsia="fr-FR"/>
              </w:rPr>
            </w:pPr>
            <w:r w:rsidRPr="00D956E1">
              <w:rPr>
                <w:rFonts w:ascii="Arial" w:eastAsia="Times New Roman" w:hAnsi="Arial" w:cs="Arial"/>
                <w:color w:val="000000"/>
                <w:sz w:val="14"/>
                <w:szCs w:val="28"/>
                <w:lang w:eastAsia="fr-FR"/>
              </w:rPr>
              <w:t>417</w:t>
            </w:r>
          </w:p>
        </w:tc>
        <w:tc>
          <w:tcPr>
            <w:tcW w:w="343" w:type="pct"/>
            <w:tcBorders>
              <w:top w:val="nil"/>
              <w:left w:val="nil"/>
              <w:bottom w:val="nil"/>
              <w:right w:val="nil"/>
            </w:tcBorders>
            <w:shd w:val="clear" w:color="000000" w:fill="8B3BB3"/>
            <w:noWrap/>
            <w:vAlign w:val="bottom"/>
            <w:hideMark/>
          </w:tcPr>
          <w:p w:rsidR="00D956E1" w:rsidRPr="00D956E1" w:rsidRDefault="00D956E1" w:rsidP="00D956E1">
            <w:pPr>
              <w:spacing w:after="0" w:line="240" w:lineRule="auto"/>
              <w:jc w:val="center"/>
              <w:rPr>
                <w:rFonts w:ascii="Arial" w:eastAsia="Times New Roman" w:hAnsi="Arial" w:cs="Arial"/>
                <w:color w:val="FFFFFF"/>
                <w:sz w:val="14"/>
                <w:szCs w:val="28"/>
                <w:lang w:eastAsia="fr-FR"/>
              </w:rPr>
            </w:pPr>
            <w:r w:rsidRPr="00D956E1">
              <w:rPr>
                <w:rFonts w:ascii="Arial" w:eastAsia="Times New Roman" w:hAnsi="Arial" w:cs="Arial"/>
                <w:color w:val="FFFFFF"/>
                <w:sz w:val="14"/>
                <w:szCs w:val="28"/>
                <w:lang w:eastAsia="fr-FR"/>
              </w:rPr>
              <w:t>2 633</w:t>
            </w:r>
          </w:p>
        </w:tc>
      </w:tr>
      <w:tr w:rsidR="00CA3062" w:rsidRPr="00D956E1" w:rsidTr="00CA3062">
        <w:trPr>
          <w:trHeight w:val="251"/>
        </w:trPr>
        <w:tc>
          <w:tcPr>
            <w:tcW w:w="1057" w:type="pct"/>
            <w:tcBorders>
              <w:top w:val="nil"/>
              <w:left w:val="nil"/>
              <w:bottom w:val="nil"/>
              <w:right w:val="nil"/>
            </w:tcBorders>
            <w:shd w:val="clear" w:color="000000" w:fill="B7B7B7"/>
            <w:noWrap/>
            <w:vAlign w:val="bottom"/>
            <w:hideMark/>
          </w:tcPr>
          <w:p w:rsidR="00D956E1" w:rsidRPr="00D956E1" w:rsidRDefault="00D956E1" w:rsidP="00D956E1">
            <w:pPr>
              <w:spacing w:after="0" w:line="240" w:lineRule="auto"/>
              <w:jc w:val="center"/>
              <w:rPr>
                <w:rFonts w:ascii="Arial" w:eastAsia="Times New Roman" w:hAnsi="Arial" w:cs="Arial"/>
                <w:color w:val="FFFFFF"/>
                <w:sz w:val="14"/>
                <w:szCs w:val="28"/>
                <w:lang w:eastAsia="fr-FR"/>
              </w:rPr>
            </w:pPr>
            <w:r w:rsidRPr="00D956E1">
              <w:rPr>
                <w:rFonts w:ascii="Arial" w:eastAsia="Times New Roman" w:hAnsi="Arial" w:cs="Arial"/>
                <w:color w:val="FFFFFF"/>
                <w:sz w:val="14"/>
                <w:szCs w:val="28"/>
                <w:lang w:eastAsia="fr-FR"/>
              </w:rPr>
              <w:t>2013</w:t>
            </w:r>
          </w:p>
        </w:tc>
        <w:tc>
          <w:tcPr>
            <w:tcW w:w="638" w:type="pct"/>
            <w:gridSpan w:val="2"/>
            <w:tcBorders>
              <w:top w:val="nil"/>
              <w:left w:val="nil"/>
              <w:bottom w:val="nil"/>
              <w:right w:val="nil"/>
            </w:tcBorders>
            <w:shd w:val="clear" w:color="auto" w:fill="auto"/>
            <w:noWrap/>
            <w:vAlign w:val="bottom"/>
            <w:hideMark/>
          </w:tcPr>
          <w:p w:rsidR="00D956E1" w:rsidRPr="00D956E1" w:rsidRDefault="00D956E1" w:rsidP="00D956E1">
            <w:pPr>
              <w:spacing w:after="0" w:line="240" w:lineRule="auto"/>
              <w:jc w:val="center"/>
              <w:rPr>
                <w:rFonts w:ascii="Arial" w:eastAsia="Times New Roman" w:hAnsi="Arial" w:cs="Arial"/>
                <w:color w:val="000000"/>
                <w:sz w:val="14"/>
                <w:szCs w:val="28"/>
                <w:lang w:eastAsia="fr-FR"/>
              </w:rPr>
            </w:pPr>
            <w:r w:rsidRPr="00D956E1">
              <w:rPr>
                <w:rFonts w:ascii="Arial" w:eastAsia="Times New Roman" w:hAnsi="Arial" w:cs="Arial"/>
                <w:color w:val="000000"/>
                <w:sz w:val="14"/>
                <w:szCs w:val="28"/>
                <w:lang w:eastAsia="fr-FR"/>
              </w:rPr>
              <w:t>496</w:t>
            </w:r>
          </w:p>
        </w:tc>
        <w:tc>
          <w:tcPr>
            <w:tcW w:w="338" w:type="pct"/>
            <w:gridSpan w:val="2"/>
            <w:tcBorders>
              <w:top w:val="nil"/>
              <w:left w:val="nil"/>
              <w:bottom w:val="nil"/>
              <w:right w:val="nil"/>
            </w:tcBorders>
            <w:shd w:val="clear" w:color="auto" w:fill="auto"/>
            <w:noWrap/>
            <w:vAlign w:val="bottom"/>
            <w:hideMark/>
          </w:tcPr>
          <w:p w:rsidR="00D956E1" w:rsidRPr="00D956E1" w:rsidRDefault="00D956E1" w:rsidP="00D956E1">
            <w:pPr>
              <w:spacing w:after="0" w:line="240" w:lineRule="auto"/>
              <w:jc w:val="center"/>
              <w:rPr>
                <w:rFonts w:ascii="Arial" w:eastAsia="Times New Roman" w:hAnsi="Arial" w:cs="Arial"/>
                <w:color w:val="000000"/>
                <w:sz w:val="14"/>
                <w:szCs w:val="28"/>
                <w:lang w:eastAsia="fr-FR"/>
              </w:rPr>
            </w:pPr>
            <w:r w:rsidRPr="00D956E1">
              <w:rPr>
                <w:rFonts w:ascii="Arial" w:eastAsia="Times New Roman" w:hAnsi="Arial" w:cs="Arial"/>
                <w:color w:val="000000"/>
                <w:sz w:val="14"/>
                <w:szCs w:val="28"/>
                <w:lang w:eastAsia="fr-FR"/>
              </w:rPr>
              <w:t>479</w:t>
            </w:r>
          </w:p>
        </w:tc>
        <w:tc>
          <w:tcPr>
            <w:tcW w:w="267" w:type="pct"/>
            <w:gridSpan w:val="2"/>
            <w:tcBorders>
              <w:top w:val="nil"/>
              <w:left w:val="nil"/>
              <w:bottom w:val="nil"/>
              <w:right w:val="nil"/>
            </w:tcBorders>
            <w:shd w:val="clear" w:color="auto" w:fill="auto"/>
            <w:noWrap/>
            <w:vAlign w:val="bottom"/>
            <w:hideMark/>
          </w:tcPr>
          <w:p w:rsidR="00D956E1" w:rsidRPr="00D956E1" w:rsidRDefault="00D956E1" w:rsidP="00D956E1">
            <w:pPr>
              <w:spacing w:after="0" w:line="240" w:lineRule="auto"/>
              <w:jc w:val="center"/>
              <w:rPr>
                <w:rFonts w:ascii="Arial" w:eastAsia="Times New Roman" w:hAnsi="Arial" w:cs="Arial"/>
                <w:color w:val="000000"/>
                <w:sz w:val="14"/>
                <w:szCs w:val="28"/>
                <w:lang w:eastAsia="fr-FR"/>
              </w:rPr>
            </w:pPr>
            <w:r w:rsidRPr="00D956E1">
              <w:rPr>
                <w:rFonts w:ascii="Arial" w:eastAsia="Times New Roman" w:hAnsi="Arial" w:cs="Arial"/>
                <w:color w:val="000000"/>
                <w:sz w:val="14"/>
                <w:szCs w:val="28"/>
                <w:lang w:eastAsia="fr-FR"/>
              </w:rPr>
              <w:t>385</w:t>
            </w:r>
          </w:p>
        </w:tc>
        <w:tc>
          <w:tcPr>
            <w:tcW w:w="262" w:type="pct"/>
            <w:gridSpan w:val="2"/>
            <w:tcBorders>
              <w:top w:val="nil"/>
              <w:left w:val="nil"/>
              <w:bottom w:val="nil"/>
              <w:right w:val="nil"/>
            </w:tcBorders>
            <w:shd w:val="clear" w:color="auto" w:fill="auto"/>
            <w:noWrap/>
            <w:vAlign w:val="bottom"/>
            <w:hideMark/>
          </w:tcPr>
          <w:p w:rsidR="00D956E1" w:rsidRPr="00D956E1" w:rsidRDefault="00D956E1" w:rsidP="00D956E1">
            <w:pPr>
              <w:spacing w:after="0" w:line="240" w:lineRule="auto"/>
              <w:jc w:val="center"/>
              <w:rPr>
                <w:rFonts w:ascii="Arial" w:eastAsia="Times New Roman" w:hAnsi="Arial" w:cs="Arial"/>
                <w:color w:val="000000"/>
                <w:sz w:val="14"/>
                <w:szCs w:val="28"/>
                <w:lang w:eastAsia="fr-FR"/>
              </w:rPr>
            </w:pPr>
            <w:r w:rsidRPr="00D956E1">
              <w:rPr>
                <w:rFonts w:ascii="Arial" w:eastAsia="Times New Roman" w:hAnsi="Arial" w:cs="Arial"/>
                <w:color w:val="000000"/>
                <w:sz w:val="14"/>
                <w:szCs w:val="28"/>
                <w:lang w:eastAsia="fr-FR"/>
              </w:rPr>
              <w:t>236</w:t>
            </w:r>
          </w:p>
        </w:tc>
        <w:tc>
          <w:tcPr>
            <w:tcW w:w="262" w:type="pct"/>
            <w:gridSpan w:val="2"/>
            <w:tcBorders>
              <w:top w:val="nil"/>
              <w:left w:val="nil"/>
              <w:bottom w:val="nil"/>
              <w:right w:val="nil"/>
            </w:tcBorders>
            <w:shd w:val="clear" w:color="auto" w:fill="auto"/>
            <w:noWrap/>
            <w:vAlign w:val="bottom"/>
            <w:hideMark/>
          </w:tcPr>
          <w:p w:rsidR="00D956E1" w:rsidRPr="00D956E1" w:rsidRDefault="00D956E1" w:rsidP="00D956E1">
            <w:pPr>
              <w:spacing w:after="0" w:line="240" w:lineRule="auto"/>
              <w:jc w:val="center"/>
              <w:rPr>
                <w:rFonts w:ascii="Arial" w:eastAsia="Times New Roman" w:hAnsi="Arial" w:cs="Arial"/>
                <w:color w:val="000000"/>
                <w:sz w:val="14"/>
                <w:szCs w:val="28"/>
                <w:lang w:eastAsia="fr-FR"/>
              </w:rPr>
            </w:pPr>
            <w:r w:rsidRPr="00D956E1">
              <w:rPr>
                <w:rFonts w:ascii="Arial" w:eastAsia="Times New Roman" w:hAnsi="Arial" w:cs="Arial"/>
                <w:color w:val="000000"/>
                <w:sz w:val="14"/>
                <w:szCs w:val="28"/>
                <w:lang w:eastAsia="fr-FR"/>
              </w:rPr>
              <w:t>202</w:t>
            </w:r>
          </w:p>
        </w:tc>
        <w:tc>
          <w:tcPr>
            <w:tcW w:w="256" w:type="pct"/>
            <w:tcBorders>
              <w:top w:val="nil"/>
              <w:left w:val="nil"/>
              <w:bottom w:val="nil"/>
              <w:right w:val="nil"/>
            </w:tcBorders>
            <w:shd w:val="clear" w:color="auto" w:fill="auto"/>
            <w:noWrap/>
            <w:vAlign w:val="bottom"/>
            <w:hideMark/>
          </w:tcPr>
          <w:p w:rsidR="00D956E1" w:rsidRPr="00D956E1" w:rsidRDefault="00D956E1" w:rsidP="00D956E1">
            <w:pPr>
              <w:spacing w:after="0" w:line="240" w:lineRule="auto"/>
              <w:jc w:val="center"/>
              <w:rPr>
                <w:rFonts w:ascii="Arial" w:eastAsia="Times New Roman" w:hAnsi="Arial" w:cs="Arial"/>
                <w:color w:val="000000"/>
                <w:sz w:val="14"/>
                <w:szCs w:val="28"/>
                <w:lang w:eastAsia="fr-FR"/>
              </w:rPr>
            </w:pPr>
            <w:r w:rsidRPr="00D956E1">
              <w:rPr>
                <w:rFonts w:ascii="Arial" w:eastAsia="Times New Roman" w:hAnsi="Arial" w:cs="Arial"/>
                <w:color w:val="000000"/>
                <w:sz w:val="14"/>
                <w:szCs w:val="28"/>
                <w:lang w:eastAsia="fr-FR"/>
              </w:rPr>
              <w:t>52</w:t>
            </w:r>
          </w:p>
        </w:tc>
        <w:tc>
          <w:tcPr>
            <w:tcW w:w="223" w:type="pct"/>
            <w:tcBorders>
              <w:top w:val="nil"/>
              <w:left w:val="nil"/>
              <w:bottom w:val="nil"/>
              <w:right w:val="nil"/>
            </w:tcBorders>
            <w:shd w:val="clear" w:color="auto" w:fill="auto"/>
            <w:noWrap/>
            <w:vAlign w:val="bottom"/>
            <w:hideMark/>
          </w:tcPr>
          <w:p w:rsidR="00D956E1" w:rsidRPr="00D956E1" w:rsidRDefault="00D956E1" w:rsidP="00D956E1">
            <w:pPr>
              <w:spacing w:after="0" w:line="240" w:lineRule="auto"/>
              <w:jc w:val="center"/>
              <w:rPr>
                <w:rFonts w:ascii="Arial" w:eastAsia="Times New Roman" w:hAnsi="Arial" w:cs="Arial"/>
                <w:color w:val="000000"/>
                <w:sz w:val="14"/>
                <w:szCs w:val="28"/>
                <w:lang w:eastAsia="fr-FR"/>
              </w:rPr>
            </w:pPr>
            <w:r w:rsidRPr="00D956E1">
              <w:rPr>
                <w:rFonts w:ascii="Arial" w:eastAsia="Times New Roman" w:hAnsi="Arial" w:cs="Arial"/>
                <w:color w:val="000000"/>
                <w:sz w:val="14"/>
                <w:szCs w:val="28"/>
                <w:lang w:eastAsia="fr-FR"/>
              </w:rPr>
              <w:t>0</w:t>
            </w:r>
          </w:p>
        </w:tc>
        <w:tc>
          <w:tcPr>
            <w:tcW w:w="273" w:type="pct"/>
            <w:gridSpan w:val="2"/>
            <w:tcBorders>
              <w:top w:val="nil"/>
              <w:left w:val="nil"/>
              <w:bottom w:val="nil"/>
              <w:right w:val="nil"/>
            </w:tcBorders>
            <w:shd w:val="clear" w:color="auto" w:fill="auto"/>
            <w:noWrap/>
            <w:vAlign w:val="bottom"/>
            <w:hideMark/>
          </w:tcPr>
          <w:p w:rsidR="00D956E1" w:rsidRPr="00D956E1" w:rsidRDefault="00D956E1" w:rsidP="00D956E1">
            <w:pPr>
              <w:spacing w:after="0" w:line="240" w:lineRule="auto"/>
              <w:jc w:val="center"/>
              <w:rPr>
                <w:rFonts w:ascii="Arial" w:eastAsia="Times New Roman" w:hAnsi="Arial" w:cs="Arial"/>
                <w:color w:val="000000"/>
                <w:sz w:val="14"/>
                <w:szCs w:val="28"/>
                <w:lang w:eastAsia="fr-FR"/>
              </w:rPr>
            </w:pPr>
            <w:r w:rsidRPr="00D956E1">
              <w:rPr>
                <w:rFonts w:ascii="Arial" w:eastAsia="Times New Roman" w:hAnsi="Arial" w:cs="Arial"/>
                <w:color w:val="000000"/>
                <w:sz w:val="14"/>
                <w:szCs w:val="28"/>
                <w:lang w:eastAsia="fr-FR"/>
              </w:rPr>
              <w:t>9</w:t>
            </w:r>
          </w:p>
        </w:tc>
        <w:tc>
          <w:tcPr>
            <w:tcW w:w="273" w:type="pct"/>
            <w:gridSpan w:val="2"/>
            <w:tcBorders>
              <w:top w:val="nil"/>
              <w:left w:val="nil"/>
              <w:bottom w:val="nil"/>
              <w:right w:val="nil"/>
            </w:tcBorders>
            <w:shd w:val="clear" w:color="auto" w:fill="auto"/>
            <w:noWrap/>
            <w:vAlign w:val="bottom"/>
            <w:hideMark/>
          </w:tcPr>
          <w:p w:rsidR="00D956E1" w:rsidRPr="00D956E1" w:rsidRDefault="00D956E1" w:rsidP="00D956E1">
            <w:pPr>
              <w:spacing w:after="0" w:line="240" w:lineRule="auto"/>
              <w:jc w:val="center"/>
              <w:rPr>
                <w:rFonts w:ascii="Arial" w:eastAsia="Times New Roman" w:hAnsi="Arial" w:cs="Arial"/>
                <w:color w:val="000000"/>
                <w:sz w:val="14"/>
                <w:szCs w:val="28"/>
                <w:lang w:eastAsia="fr-FR"/>
              </w:rPr>
            </w:pPr>
            <w:r w:rsidRPr="00D956E1">
              <w:rPr>
                <w:rFonts w:ascii="Arial" w:eastAsia="Times New Roman" w:hAnsi="Arial" w:cs="Arial"/>
                <w:color w:val="000000"/>
                <w:sz w:val="14"/>
                <w:szCs w:val="28"/>
                <w:lang w:eastAsia="fr-FR"/>
              </w:rPr>
              <w:t>57</w:t>
            </w:r>
          </w:p>
        </w:tc>
        <w:tc>
          <w:tcPr>
            <w:tcW w:w="262" w:type="pct"/>
            <w:gridSpan w:val="2"/>
            <w:tcBorders>
              <w:top w:val="nil"/>
              <w:left w:val="nil"/>
              <w:bottom w:val="nil"/>
              <w:right w:val="nil"/>
            </w:tcBorders>
            <w:shd w:val="clear" w:color="auto" w:fill="auto"/>
            <w:noWrap/>
            <w:vAlign w:val="bottom"/>
            <w:hideMark/>
          </w:tcPr>
          <w:p w:rsidR="00D956E1" w:rsidRPr="00D956E1" w:rsidRDefault="00D956E1" w:rsidP="00D956E1">
            <w:pPr>
              <w:spacing w:after="0" w:line="240" w:lineRule="auto"/>
              <w:jc w:val="center"/>
              <w:rPr>
                <w:rFonts w:ascii="Arial" w:eastAsia="Times New Roman" w:hAnsi="Arial" w:cs="Arial"/>
                <w:color w:val="000000"/>
                <w:sz w:val="14"/>
                <w:szCs w:val="28"/>
                <w:lang w:eastAsia="fr-FR"/>
              </w:rPr>
            </w:pPr>
            <w:r w:rsidRPr="00D956E1">
              <w:rPr>
                <w:rFonts w:ascii="Arial" w:eastAsia="Times New Roman" w:hAnsi="Arial" w:cs="Arial"/>
                <w:color w:val="000000"/>
                <w:sz w:val="14"/>
                <w:szCs w:val="28"/>
                <w:lang w:eastAsia="fr-FR"/>
              </w:rPr>
              <w:t>135</w:t>
            </w:r>
          </w:p>
        </w:tc>
        <w:tc>
          <w:tcPr>
            <w:tcW w:w="272" w:type="pct"/>
            <w:gridSpan w:val="2"/>
            <w:tcBorders>
              <w:top w:val="nil"/>
              <w:left w:val="nil"/>
              <w:bottom w:val="nil"/>
              <w:right w:val="nil"/>
            </w:tcBorders>
            <w:shd w:val="clear" w:color="auto" w:fill="auto"/>
            <w:noWrap/>
            <w:vAlign w:val="bottom"/>
            <w:hideMark/>
          </w:tcPr>
          <w:p w:rsidR="00D956E1" w:rsidRPr="00D956E1" w:rsidRDefault="00D956E1" w:rsidP="00D956E1">
            <w:pPr>
              <w:spacing w:after="0" w:line="240" w:lineRule="auto"/>
              <w:jc w:val="center"/>
              <w:rPr>
                <w:rFonts w:ascii="Arial" w:eastAsia="Times New Roman" w:hAnsi="Arial" w:cs="Arial"/>
                <w:color w:val="000000"/>
                <w:sz w:val="14"/>
                <w:szCs w:val="28"/>
                <w:lang w:eastAsia="fr-FR"/>
              </w:rPr>
            </w:pPr>
            <w:r w:rsidRPr="00D956E1">
              <w:rPr>
                <w:rFonts w:ascii="Arial" w:eastAsia="Times New Roman" w:hAnsi="Arial" w:cs="Arial"/>
                <w:color w:val="000000"/>
                <w:sz w:val="14"/>
                <w:szCs w:val="28"/>
                <w:lang w:eastAsia="fr-FR"/>
              </w:rPr>
              <w:t>363</w:t>
            </w:r>
          </w:p>
        </w:tc>
        <w:tc>
          <w:tcPr>
            <w:tcW w:w="272" w:type="pct"/>
            <w:gridSpan w:val="2"/>
            <w:tcBorders>
              <w:top w:val="nil"/>
              <w:left w:val="nil"/>
              <w:bottom w:val="nil"/>
              <w:right w:val="nil"/>
            </w:tcBorders>
            <w:shd w:val="clear" w:color="auto" w:fill="auto"/>
            <w:noWrap/>
            <w:vAlign w:val="bottom"/>
            <w:hideMark/>
          </w:tcPr>
          <w:p w:rsidR="00D956E1" w:rsidRPr="00D956E1" w:rsidRDefault="00D956E1" w:rsidP="00D956E1">
            <w:pPr>
              <w:spacing w:after="0" w:line="240" w:lineRule="auto"/>
              <w:jc w:val="center"/>
              <w:rPr>
                <w:rFonts w:ascii="Arial" w:eastAsia="Times New Roman" w:hAnsi="Arial" w:cs="Arial"/>
                <w:color w:val="000000"/>
                <w:sz w:val="14"/>
                <w:szCs w:val="28"/>
                <w:lang w:eastAsia="fr-FR"/>
              </w:rPr>
            </w:pPr>
            <w:r w:rsidRPr="00D956E1">
              <w:rPr>
                <w:rFonts w:ascii="Arial" w:eastAsia="Times New Roman" w:hAnsi="Arial" w:cs="Arial"/>
                <w:color w:val="000000"/>
                <w:sz w:val="14"/>
                <w:szCs w:val="28"/>
                <w:lang w:eastAsia="fr-FR"/>
              </w:rPr>
              <w:t>466</w:t>
            </w:r>
          </w:p>
        </w:tc>
        <w:tc>
          <w:tcPr>
            <w:tcW w:w="343" w:type="pct"/>
            <w:tcBorders>
              <w:top w:val="nil"/>
              <w:left w:val="nil"/>
              <w:bottom w:val="nil"/>
              <w:right w:val="nil"/>
            </w:tcBorders>
            <w:shd w:val="clear" w:color="000000" w:fill="8B3BB3"/>
            <w:noWrap/>
            <w:vAlign w:val="bottom"/>
            <w:hideMark/>
          </w:tcPr>
          <w:p w:rsidR="00D956E1" w:rsidRPr="00D956E1" w:rsidRDefault="00D956E1" w:rsidP="00D956E1">
            <w:pPr>
              <w:spacing w:after="0" w:line="240" w:lineRule="auto"/>
              <w:jc w:val="center"/>
              <w:rPr>
                <w:rFonts w:ascii="Arial" w:eastAsia="Times New Roman" w:hAnsi="Arial" w:cs="Arial"/>
                <w:color w:val="FFFFFF"/>
                <w:sz w:val="14"/>
                <w:szCs w:val="28"/>
                <w:lang w:eastAsia="fr-FR"/>
              </w:rPr>
            </w:pPr>
            <w:r w:rsidRPr="00D956E1">
              <w:rPr>
                <w:rFonts w:ascii="Arial" w:eastAsia="Times New Roman" w:hAnsi="Arial" w:cs="Arial"/>
                <w:color w:val="FFFFFF"/>
                <w:sz w:val="14"/>
                <w:szCs w:val="28"/>
                <w:lang w:eastAsia="fr-FR"/>
              </w:rPr>
              <w:t>2 880</w:t>
            </w:r>
          </w:p>
        </w:tc>
      </w:tr>
      <w:tr w:rsidR="00CA3062" w:rsidRPr="00D956E1" w:rsidTr="00CA3062">
        <w:trPr>
          <w:trHeight w:val="251"/>
        </w:trPr>
        <w:tc>
          <w:tcPr>
            <w:tcW w:w="1057" w:type="pct"/>
            <w:tcBorders>
              <w:top w:val="nil"/>
              <w:left w:val="nil"/>
              <w:bottom w:val="nil"/>
              <w:right w:val="nil"/>
            </w:tcBorders>
            <w:shd w:val="clear" w:color="000000" w:fill="B7B7B7"/>
            <w:noWrap/>
            <w:vAlign w:val="bottom"/>
            <w:hideMark/>
          </w:tcPr>
          <w:p w:rsidR="00D956E1" w:rsidRPr="00D956E1" w:rsidRDefault="00D956E1" w:rsidP="00D956E1">
            <w:pPr>
              <w:spacing w:after="0" w:line="240" w:lineRule="auto"/>
              <w:jc w:val="center"/>
              <w:rPr>
                <w:rFonts w:ascii="Arial" w:eastAsia="Times New Roman" w:hAnsi="Arial" w:cs="Arial"/>
                <w:color w:val="FFFFFF"/>
                <w:sz w:val="14"/>
                <w:szCs w:val="28"/>
                <w:lang w:eastAsia="fr-FR"/>
              </w:rPr>
            </w:pPr>
            <w:r w:rsidRPr="00D956E1">
              <w:rPr>
                <w:rFonts w:ascii="Arial" w:eastAsia="Times New Roman" w:hAnsi="Arial" w:cs="Arial"/>
                <w:color w:val="FFFFFF"/>
                <w:sz w:val="14"/>
                <w:szCs w:val="28"/>
                <w:lang w:eastAsia="fr-FR"/>
              </w:rPr>
              <w:t>2014</w:t>
            </w:r>
          </w:p>
        </w:tc>
        <w:tc>
          <w:tcPr>
            <w:tcW w:w="638" w:type="pct"/>
            <w:gridSpan w:val="2"/>
            <w:tcBorders>
              <w:top w:val="nil"/>
              <w:left w:val="nil"/>
              <w:bottom w:val="nil"/>
              <w:right w:val="nil"/>
            </w:tcBorders>
            <w:shd w:val="clear" w:color="auto" w:fill="auto"/>
            <w:noWrap/>
            <w:vAlign w:val="bottom"/>
            <w:hideMark/>
          </w:tcPr>
          <w:p w:rsidR="00D956E1" w:rsidRPr="00D956E1" w:rsidRDefault="00D956E1" w:rsidP="00D956E1">
            <w:pPr>
              <w:spacing w:after="0" w:line="240" w:lineRule="auto"/>
              <w:jc w:val="center"/>
              <w:rPr>
                <w:rFonts w:ascii="Arial" w:eastAsia="Times New Roman" w:hAnsi="Arial" w:cs="Arial"/>
                <w:color w:val="000000"/>
                <w:sz w:val="14"/>
                <w:szCs w:val="28"/>
                <w:lang w:eastAsia="fr-FR"/>
              </w:rPr>
            </w:pPr>
            <w:r w:rsidRPr="00D956E1">
              <w:rPr>
                <w:rFonts w:ascii="Arial" w:eastAsia="Times New Roman" w:hAnsi="Arial" w:cs="Arial"/>
                <w:color w:val="000000"/>
                <w:sz w:val="14"/>
                <w:szCs w:val="28"/>
                <w:lang w:eastAsia="fr-FR"/>
              </w:rPr>
              <w:t>391</w:t>
            </w:r>
          </w:p>
        </w:tc>
        <w:tc>
          <w:tcPr>
            <w:tcW w:w="338" w:type="pct"/>
            <w:gridSpan w:val="2"/>
            <w:tcBorders>
              <w:top w:val="nil"/>
              <w:left w:val="nil"/>
              <w:bottom w:val="nil"/>
              <w:right w:val="nil"/>
            </w:tcBorders>
            <w:shd w:val="clear" w:color="auto" w:fill="auto"/>
            <w:noWrap/>
            <w:vAlign w:val="bottom"/>
            <w:hideMark/>
          </w:tcPr>
          <w:p w:rsidR="00D956E1" w:rsidRPr="00D956E1" w:rsidRDefault="00D956E1" w:rsidP="00D956E1">
            <w:pPr>
              <w:spacing w:after="0" w:line="240" w:lineRule="auto"/>
              <w:jc w:val="center"/>
              <w:rPr>
                <w:rFonts w:ascii="Arial" w:eastAsia="Times New Roman" w:hAnsi="Arial" w:cs="Arial"/>
                <w:color w:val="000000"/>
                <w:sz w:val="14"/>
                <w:szCs w:val="28"/>
                <w:lang w:eastAsia="fr-FR"/>
              </w:rPr>
            </w:pPr>
            <w:r w:rsidRPr="00D956E1">
              <w:rPr>
                <w:rFonts w:ascii="Arial" w:eastAsia="Times New Roman" w:hAnsi="Arial" w:cs="Arial"/>
                <w:color w:val="000000"/>
                <w:sz w:val="14"/>
                <w:szCs w:val="28"/>
                <w:lang w:eastAsia="fr-FR"/>
              </w:rPr>
              <w:t>345</w:t>
            </w:r>
          </w:p>
        </w:tc>
        <w:tc>
          <w:tcPr>
            <w:tcW w:w="267" w:type="pct"/>
            <w:gridSpan w:val="2"/>
            <w:tcBorders>
              <w:top w:val="nil"/>
              <w:left w:val="nil"/>
              <w:bottom w:val="nil"/>
              <w:right w:val="nil"/>
            </w:tcBorders>
            <w:shd w:val="clear" w:color="auto" w:fill="auto"/>
            <w:noWrap/>
            <w:vAlign w:val="bottom"/>
            <w:hideMark/>
          </w:tcPr>
          <w:p w:rsidR="00D956E1" w:rsidRPr="00D956E1" w:rsidRDefault="00D956E1" w:rsidP="00D956E1">
            <w:pPr>
              <w:spacing w:after="0" w:line="240" w:lineRule="auto"/>
              <w:jc w:val="center"/>
              <w:rPr>
                <w:rFonts w:ascii="Arial" w:eastAsia="Times New Roman" w:hAnsi="Arial" w:cs="Arial"/>
                <w:color w:val="000000"/>
                <w:sz w:val="14"/>
                <w:szCs w:val="28"/>
                <w:lang w:eastAsia="fr-FR"/>
              </w:rPr>
            </w:pPr>
            <w:r w:rsidRPr="00D956E1">
              <w:rPr>
                <w:rFonts w:ascii="Arial" w:eastAsia="Times New Roman" w:hAnsi="Arial" w:cs="Arial"/>
                <w:color w:val="000000"/>
                <w:sz w:val="14"/>
                <w:szCs w:val="28"/>
                <w:lang w:eastAsia="fr-FR"/>
              </w:rPr>
              <w:t>282</w:t>
            </w:r>
          </w:p>
        </w:tc>
        <w:tc>
          <w:tcPr>
            <w:tcW w:w="262" w:type="pct"/>
            <w:gridSpan w:val="2"/>
            <w:tcBorders>
              <w:top w:val="nil"/>
              <w:left w:val="nil"/>
              <w:bottom w:val="nil"/>
              <w:right w:val="nil"/>
            </w:tcBorders>
            <w:shd w:val="clear" w:color="auto" w:fill="auto"/>
            <w:noWrap/>
            <w:vAlign w:val="bottom"/>
            <w:hideMark/>
          </w:tcPr>
          <w:p w:rsidR="00D956E1" w:rsidRPr="00D956E1" w:rsidRDefault="00D956E1" w:rsidP="00D956E1">
            <w:pPr>
              <w:spacing w:after="0" w:line="240" w:lineRule="auto"/>
              <w:jc w:val="center"/>
              <w:rPr>
                <w:rFonts w:ascii="Arial" w:eastAsia="Times New Roman" w:hAnsi="Arial" w:cs="Arial"/>
                <w:color w:val="000000"/>
                <w:sz w:val="14"/>
                <w:szCs w:val="28"/>
                <w:lang w:eastAsia="fr-FR"/>
              </w:rPr>
            </w:pPr>
            <w:r w:rsidRPr="00D956E1">
              <w:rPr>
                <w:rFonts w:ascii="Arial" w:eastAsia="Times New Roman" w:hAnsi="Arial" w:cs="Arial"/>
                <w:color w:val="000000"/>
                <w:sz w:val="14"/>
                <w:szCs w:val="28"/>
                <w:lang w:eastAsia="fr-FR"/>
              </w:rPr>
              <w:t>178</w:t>
            </w:r>
          </w:p>
        </w:tc>
        <w:tc>
          <w:tcPr>
            <w:tcW w:w="262" w:type="pct"/>
            <w:gridSpan w:val="2"/>
            <w:tcBorders>
              <w:top w:val="nil"/>
              <w:left w:val="nil"/>
              <w:bottom w:val="nil"/>
              <w:right w:val="nil"/>
            </w:tcBorders>
            <w:shd w:val="clear" w:color="auto" w:fill="auto"/>
            <w:noWrap/>
            <w:vAlign w:val="bottom"/>
            <w:hideMark/>
          </w:tcPr>
          <w:p w:rsidR="00D956E1" w:rsidRPr="00D956E1" w:rsidRDefault="00D956E1" w:rsidP="00D956E1">
            <w:pPr>
              <w:spacing w:after="0" w:line="240" w:lineRule="auto"/>
              <w:jc w:val="center"/>
              <w:rPr>
                <w:rFonts w:ascii="Arial" w:eastAsia="Times New Roman" w:hAnsi="Arial" w:cs="Arial"/>
                <w:color w:val="000000"/>
                <w:sz w:val="14"/>
                <w:szCs w:val="28"/>
                <w:lang w:eastAsia="fr-FR"/>
              </w:rPr>
            </w:pPr>
            <w:r w:rsidRPr="00D956E1">
              <w:rPr>
                <w:rFonts w:ascii="Arial" w:eastAsia="Times New Roman" w:hAnsi="Arial" w:cs="Arial"/>
                <w:color w:val="000000"/>
                <w:sz w:val="14"/>
                <w:szCs w:val="28"/>
                <w:lang w:eastAsia="fr-FR"/>
              </w:rPr>
              <w:t>121</w:t>
            </w:r>
          </w:p>
        </w:tc>
        <w:tc>
          <w:tcPr>
            <w:tcW w:w="256" w:type="pct"/>
            <w:tcBorders>
              <w:top w:val="nil"/>
              <w:left w:val="nil"/>
              <w:bottom w:val="nil"/>
              <w:right w:val="nil"/>
            </w:tcBorders>
            <w:shd w:val="clear" w:color="auto" w:fill="auto"/>
            <w:noWrap/>
            <w:vAlign w:val="bottom"/>
            <w:hideMark/>
          </w:tcPr>
          <w:p w:rsidR="00D956E1" w:rsidRPr="00D956E1" w:rsidRDefault="00D956E1" w:rsidP="00D956E1">
            <w:pPr>
              <w:spacing w:after="0" w:line="240" w:lineRule="auto"/>
              <w:jc w:val="center"/>
              <w:rPr>
                <w:rFonts w:ascii="Arial" w:eastAsia="Times New Roman" w:hAnsi="Arial" w:cs="Arial"/>
                <w:color w:val="000000"/>
                <w:sz w:val="14"/>
                <w:szCs w:val="28"/>
                <w:lang w:eastAsia="fr-FR"/>
              </w:rPr>
            </w:pPr>
            <w:r w:rsidRPr="00D956E1">
              <w:rPr>
                <w:rFonts w:ascii="Arial" w:eastAsia="Times New Roman" w:hAnsi="Arial" w:cs="Arial"/>
                <w:color w:val="000000"/>
                <w:sz w:val="14"/>
                <w:szCs w:val="28"/>
                <w:lang w:eastAsia="fr-FR"/>
              </w:rPr>
              <w:t>11</w:t>
            </w:r>
          </w:p>
        </w:tc>
        <w:tc>
          <w:tcPr>
            <w:tcW w:w="223" w:type="pct"/>
            <w:tcBorders>
              <w:top w:val="nil"/>
              <w:left w:val="nil"/>
              <w:bottom w:val="nil"/>
              <w:right w:val="nil"/>
            </w:tcBorders>
            <w:shd w:val="clear" w:color="auto" w:fill="auto"/>
            <w:noWrap/>
            <w:vAlign w:val="bottom"/>
            <w:hideMark/>
          </w:tcPr>
          <w:p w:rsidR="00D956E1" w:rsidRPr="00D956E1" w:rsidRDefault="00D956E1" w:rsidP="00D956E1">
            <w:pPr>
              <w:spacing w:after="0" w:line="240" w:lineRule="auto"/>
              <w:jc w:val="center"/>
              <w:rPr>
                <w:rFonts w:ascii="Arial" w:eastAsia="Times New Roman" w:hAnsi="Arial" w:cs="Arial"/>
                <w:color w:val="000000"/>
                <w:sz w:val="14"/>
                <w:szCs w:val="28"/>
                <w:lang w:eastAsia="fr-FR"/>
              </w:rPr>
            </w:pPr>
            <w:r w:rsidRPr="00D956E1">
              <w:rPr>
                <w:rFonts w:ascii="Arial" w:eastAsia="Times New Roman" w:hAnsi="Arial" w:cs="Arial"/>
                <w:color w:val="000000"/>
                <w:sz w:val="14"/>
                <w:szCs w:val="28"/>
                <w:lang w:eastAsia="fr-FR"/>
              </w:rPr>
              <w:t>11</w:t>
            </w:r>
          </w:p>
        </w:tc>
        <w:tc>
          <w:tcPr>
            <w:tcW w:w="273" w:type="pct"/>
            <w:gridSpan w:val="2"/>
            <w:tcBorders>
              <w:top w:val="nil"/>
              <w:left w:val="nil"/>
              <w:bottom w:val="nil"/>
              <w:right w:val="nil"/>
            </w:tcBorders>
            <w:shd w:val="clear" w:color="auto" w:fill="auto"/>
            <w:noWrap/>
            <w:vAlign w:val="bottom"/>
            <w:hideMark/>
          </w:tcPr>
          <w:p w:rsidR="00D956E1" w:rsidRPr="00D956E1" w:rsidRDefault="00D956E1" w:rsidP="00D956E1">
            <w:pPr>
              <w:spacing w:after="0" w:line="240" w:lineRule="auto"/>
              <w:jc w:val="center"/>
              <w:rPr>
                <w:rFonts w:ascii="Arial" w:eastAsia="Times New Roman" w:hAnsi="Arial" w:cs="Arial"/>
                <w:color w:val="000000"/>
                <w:sz w:val="14"/>
                <w:szCs w:val="28"/>
                <w:lang w:eastAsia="fr-FR"/>
              </w:rPr>
            </w:pPr>
            <w:r w:rsidRPr="00D956E1">
              <w:rPr>
                <w:rFonts w:ascii="Arial" w:eastAsia="Times New Roman" w:hAnsi="Arial" w:cs="Arial"/>
                <w:color w:val="000000"/>
                <w:sz w:val="14"/>
                <w:szCs w:val="28"/>
                <w:lang w:eastAsia="fr-FR"/>
              </w:rPr>
              <w:t>35</w:t>
            </w:r>
          </w:p>
        </w:tc>
        <w:tc>
          <w:tcPr>
            <w:tcW w:w="273" w:type="pct"/>
            <w:gridSpan w:val="2"/>
            <w:tcBorders>
              <w:top w:val="nil"/>
              <w:left w:val="nil"/>
              <w:bottom w:val="nil"/>
              <w:right w:val="nil"/>
            </w:tcBorders>
            <w:shd w:val="clear" w:color="auto" w:fill="auto"/>
            <w:noWrap/>
            <w:vAlign w:val="bottom"/>
            <w:hideMark/>
          </w:tcPr>
          <w:p w:rsidR="00D956E1" w:rsidRPr="00D956E1" w:rsidRDefault="00D956E1" w:rsidP="00D956E1">
            <w:pPr>
              <w:spacing w:after="0" w:line="240" w:lineRule="auto"/>
              <w:jc w:val="center"/>
              <w:rPr>
                <w:rFonts w:ascii="Arial" w:eastAsia="Times New Roman" w:hAnsi="Arial" w:cs="Arial"/>
                <w:color w:val="000000"/>
                <w:sz w:val="14"/>
                <w:szCs w:val="28"/>
                <w:lang w:eastAsia="fr-FR"/>
              </w:rPr>
            </w:pPr>
            <w:r w:rsidRPr="00D956E1">
              <w:rPr>
                <w:rFonts w:ascii="Arial" w:eastAsia="Times New Roman" w:hAnsi="Arial" w:cs="Arial"/>
                <w:color w:val="000000"/>
                <w:sz w:val="14"/>
                <w:szCs w:val="28"/>
                <w:lang w:eastAsia="fr-FR"/>
              </w:rPr>
              <w:t>37</w:t>
            </w:r>
          </w:p>
        </w:tc>
        <w:tc>
          <w:tcPr>
            <w:tcW w:w="262" w:type="pct"/>
            <w:gridSpan w:val="2"/>
            <w:tcBorders>
              <w:top w:val="nil"/>
              <w:left w:val="nil"/>
              <w:bottom w:val="nil"/>
              <w:right w:val="nil"/>
            </w:tcBorders>
            <w:shd w:val="clear" w:color="auto" w:fill="auto"/>
            <w:noWrap/>
            <w:vAlign w:val="bottom"/>
            <w:hideMark/>
          </w:tcPr>
          <w:p w:rsidR="00D956E1" w:rsidRPr="00D956E1" w:rsidRDefault="00D956E1" w:rsidP="00D956E1">
            <w:pPr>
              <w:spacing w:after="0" w:line="240" w:lineRule="auto"/>
              <w:jc w:val="center"/>
              <w:rPr>
                <w:rFonts w:ascii="Arial" w:eastAsia="Times New Roman" w:hAnsi="Arial" w:cs="Arial"/>
                <w:color w:val="000000"/>
                <w:sz w:val="14"/>
                <w:szCs w:val="28"/>
                <w:lang w:eastAsia="fr-FR"/>
              </w:rPr>
            </w:pPr>
            <w:r w:rsidRPr="00D956E1">
              <w:rPr>
                <w:rFonts w:ascii="Arial" w:eastAsia="Times New Roman" w:hAnsi="Arial" w:cs="Arial"/>
                <w:color w:val="000000"/>
                <w:sz w:val="14"/>
                <w:szCs w:val="28"/>
                <w:lang w:eastAsia="fr-FR"/>
              </w:rPr>
              <w:t>129</w:t>
            </w:r>
          </w:p>
        </w:tc>
        <w:tc>
          <w:tcPr>
            <w:tcW w:w="272" w:type="pct"/>
            <w:gridSpan w:val="2"/>
            <w:tcBorders>
              <w:top w:val="nil"/>
              <w:left w:val="nil"/>
              <w:bottom w:val="nil"/>
              <w:right w:val="nil"/>
            </w:tcBorders>
            <w:shd w:val="clear" w:color="auto" w:fill="auto"/>
            <w:noWrap/>
            <w:vAlign w:val="bottom"/>
            <w:hideMark/>
          </w:tcPr>
          <w:p w:rsidR="00D956E1" w:rsidRPr="00D956E1" w:rsidRDefault="00D956E1" w:rsidP="00D956E1">
            <w:pPr>
              <w:spacing w:after="0" w:line="240" w:lineRule="auto"/>
              <w:jc w:val="center"/>
              <w:rPr>
                <w:rFonts w:ascii="Arial" w:eastAsia="Times New Roman" w:hAnsi="Arial" w:cs="Arial"/>
                <w:color w:val="000000"/>
                <w:sz w:val="14"/>
                <w:szCs w:val="28"/>
                <w:lang w:eastAsia="fr-FR"/>
              </w:rPr>
            </w:pPr>
            <w:r w:rsidRPr="00D956E1">
              <w:rPr>
                <w:rFonts w:ascii="Arial" w:eastAsia="Times New Roman" w:hAnsi="Arial" w:cs="Arial"/>
                <w:color w:val="000000"/>
                <w:sz w:val="14"/>
                <w:szCs w:val="28"/>
                <w:lang w:eastAsia="fr-FR"/>
              </w:rPr>
              <w:t>285</w:t>
            </w:r>
          </w:p>
        </w:tc>
        <w:tc>
          <w:tcPr>
            <w:tcW w:w="272" w:type="pct"/>
            <w:gridSpan w:val="2"/>
            <w:tcBorders>
              <w:top w:val="nil"/>
              <w:left w:val="nil"/>
              <w:bottom w:val="nil"/>
              <w:right w:val="nil"/>
            </w:tcBorders>
            <w:shd w:val="clear" w:color="auto" w:fill="auto"/>
            <w:noWrap/>
            <w:vAlign w:val="bottom"/>
            <w:hideMark/>
          </w:tcPr>
          <w:p w:rsidR="00D956E1" w:rsidRPr="00D956E1" w:rsidRDefault="00D956E1" w:rsidP="00D956E1">
            <w:pPr>
              <w:spacing w:after="0" w:line="240" w:lineRule="auto"/>
              <w:jc w:val="center"/>
              <w:rPr>
                <w:rFonts w:ascii="Arial" w:eastAsia="Times New Roman" w:hAnsi="Arial" w:cs="Arial"/>
                <w:color w:val="000000"/>
                <w:sz w:val="14"/>
                <w:szCs w:val="28"/>
                <w:lang w:eastAsia="fr-FR"/>
              </w:rPr>
            </w:pPr>
            <w:r w:rsidRPr="00D956E1">
              <w:rPr>
                <w:rFonts w:ascii="Arial" w:eastAsia="Times New Roman" w:hAnsi="Arial" w:cs="Arial"/>
                <w:color w:val="000000"/>
                <w:sz w:val="14"/>
                <w:szCs w:val="28"/>
                <w:lang w:eastAsia="fr-FR"/>
              </w:rPr>
              <w:t>431</w:t>
            </w:r>
          </w:p>
        </w:tc>
        <w:tc>
          <w:tcPr>
            <w:tcW w:w="343" w:type="pct"/>
            <w:tcBorders>
              <w:top w:val="nil"/>
              <w:left w:val="nil"/>
              <w:bottom w:val="nil"/>
              <w:right w:val="nil"/>
            </w:tcBorders>
            <w:shd w:val="clear" w:color="000000" w:fill="8B3BB3"/>
            <w:noWrap/>
            <w:vAlign w:val="bottom"/>
            <w:hideMark/>
          </w:tcPr>
          <w:p w:rsidR="00D956E1" w:rsidRPr="00D956E1" w:rsidRDefault="00D956E1" w:rsidP="00D956E1">
            <w:pPr>
              <w:spacing w:after="0" w:line="240" w:lineRule="auto"/>
              <w:jc w:val="center"/>
              <w:rPr>
                <w:rFonts w:ascii="Arial" w:eastAsia="Times New Roman" w:hAnsi="Arial" w:cs="Arial"/>
                <w:color w:val="FFFFFF"/>
                <w:sz w:val="14"/>
                <w:szCs w:val="28"/>
                <w:lang w:eastAsia="fr-FR"/>
              </w:rPr>
            </w:pPr>
            <w:r w:rsidRPr="00D956E1">
              <w:rPr>
                <w:rFonts w:ascii="Arial" w:eastAsia="Times New Roman" w:hAnsi="Arial" w:cs="Arial"/>
                <w:color w:val="FFFFFF"/>
                <w:sz w:val="14"/>
                <w:szCs w:val="28"/>
                <w:lang w:eastAsia="fr-FR"/>
              </w:rPr>
              <w:t>2 256</w:t>
            </w:r>
          </w:p>
        </w:tc>
      </w:tr>
      <w:tr w:rsidR="00CA3062" w:rsidRPr="00D956E1" w:rsidTr="00CA3062">
        <w:trPr>
          <w:trHeight w:val="251"/>
        </w:trPr>
        <w:tc>
          <w:tcPr>
            <w:tcW w:w="1057" w:type="pct"/>
            <w:tcBorders>
              <w:top w:val="nil"/>
              <w:left w:val="nil"/>
              <w:bottom w:val="nil"/>
              <w:right w:val="nil"/>
            </w:tcBorders>
            <w:shd w:val="clear" w:color="000000" w:fill="B7B7B7"/>
            <w:noWrap/>
            <w:vAlign w:val="bottom"/>
            <w:hideMark/>
          </w:tcPr>
          <w:p w:rsidR="00D956E1" w:rsidRPr="00D956E1" w:rsidRDefault="00D956E1" w:rsidP="00D956E1">
            <w:pPr>
              <w:spacing w:after="0" w:line="240" w:lineRule="auto"/>
              <w:jc w:val="center"/>
              <w:rPr>
                <w:rFonts w:ascii="Arial" w:eastAsia="Times New Roman" w:hAnsi="Arial" w:cs="Arial"/>
                <w:color w:val="FFFFFF"/>
                <w:sz w:val="14"/>
                <w:szCs w:val="28"/>
                <w:lang w:eastAsia="fr-FR"/>
              </w:rPr>
            </w:pPr>
            <w:r w:rsidRPr="00D956E1">
              <w:rPr>
                <w:rFonts w:ascii="Arial" w:eastAsia="Times New Roman" w:hAnsi="Arial" w:cs="Arial"/>
                <w:color w:val="FFFFFF"/>
                <w:sz w:val="14"/>
                <w:szCs w:val="28"/>
                <w:lang w:eastAsia="fr-FR"/>
              </w:rPr>
              <w:t>2015</w:t>
            </w:r>
          </w:p>
        </w:tc>
        <w:tc>
          <w:tcPr>
            <w:tcW w:w="638" w:type="pct"/>
            <w:gridSpan w:val="2"/>
            <w:tcBorders>
              <w:top w:val="nil"/>
              <w:left w:val="nil"/>
              <w:bottom w:val="nil"/>
              <w:right w:val="nil"/>
            </w:tcBorders>
            <w:shd w:val="clear" w:color="auto" w:fill="auto"/>
            <w:noWrap/>
            <w:vAlign w:val="bottom"/>
            <w:hideMark/>
          </w:tcPr>
          <w:p w:rsidR="00D956E1" w:rsidRPr="00D956E1" w:rsidRDefault="00D956E1" w:rsidP="00D956E1">
            <w:pPr>
              <w:spacing w:after="0" w:line="240" w:lineRule="auto"/>
              <w:jc w:val="center"/>
              <w:rPr>
                <w:rFonts w:ascii="Arial" w:eastAsia="Times New Roman" w:hAnsi="Arial" w:cs="Arial"/>
                <w:color w:val="000000"/>
                <w:sz w:val="14"/>
                <w:szCs w:val="28"/>
                <w:lang w:eastAsia="fr-FR"/>
              </w:rPr>
            </w:pPr>
            <w:r w:rsidRPr="00D956E1">
              <w:rPr>
                <w:rFonts w:ascii="Arial" w:eastAsia="Times New Roman" w:hAnsi="Arial" w:cs="Arial"/>
                <w:color w:val="000000"/>
                <w:sz w:val="14"/>
                <w:szCs w:val="28"/>
                <w:lang w:eastAsia="fr-FR"/>
              </w:rPr>
              <w:t>457</w:t>
            </w:r>
          </w:p>
        </w:tc>
        <w:tc>
          <w:tcPr>
            <w:tcW w:w="338" w:type="pct"/>
            <w:gridSpan w:val="2"/>
            <w:tcBorders>
              <w:top w:val="nil"/>
              <w:left w:val="nil"/>
              <w:bottom w:val="nil"/>
              <w:right w:val="nil"/>
            </w:tcBorders>
            <w:shd w:val="clear" w:color="auto" w:fill="auto"/>
            <w:noWrap/>
            <w:vAlign w:val="bottom"/>
            <w:hideMark/>
          </w:tcPr>
          <w:p w:rsidR="00D956E1" w:rsidRPr="00D956E1" w:rsidRDefault="00D956E1" w:rsidP="00D956E1">
            <w:pPr>
              <w:spacing w:after="0" w:line="240" w:lineRule="auto"/>
              <w:jc w:val="center"/>
              <w:rPr>
                <w:rFonts w:ascii="Arial" w:eastAsia="Times New Roman" w:hAnsi="Arial" w:cs="Arial"/>
                <w:color w:val="000000"/>
                <w:sz w:val="14"/>
                <w:szCs w:val="28"/>
                <w:lang w:eastAsia="fr-FR"/>
              </w:rPr>
            </w:pPr>
            <w:r w:rsidRPr="00D956E1">
              <w:rPr>
                <w:rFonts w:ascii="Arial" w:eastAsia="Times New Roman" w:hAnsi="Arial" w:cs="Arial"/>
                <w:color w:val="000000"/>
                <w:sz w:val="14"/>
                <w:szCs w:val="28"/>
                <w:lang w:eastAsia="fr-FR"/>
              </w:rPr>
              <w:t>421</w:t>
            </w:r>
          </w:p>
        </w:tc>
        <w:tc>
          <w:tcPr>
            <w:tcW w:w="267" w:type="pct"/>
            <w:gridSpan w:val="2"/>
            <w:tcBorders>
              <w:top w:val="nil"/>
              <w:left w:val="nil"/>
              <w:bottom w:val="nil"/>
              <w:right w:val="nil"/>
            </w:tcBorders>
            <w:shd w:val="clear" w:color="auto" w:fill="auto"/>
            <w:noWrap/>
            <w:vAlign w:val="bottom"/>
            <w:hideMark/>
          </w:tcPr>
          <w:p w:rsidR="00D956E1" w:rsidRPr="00D956E1" w:rsidRDefault="00D956E1" w:rsidP="00D956E1">
            <w:pPr>
              <w:spacing w:after="0" w:line="240" w:lineRule="auto"/>
              <w:jc w:val="center"/>
              <w:rPr>
                <w:rFonts w:ascii="Arial" w:eastAsia="Times New Roman" w:hAnsi="Arial" w:cs="Arial"/>
                <w:color w:val="000000"/>
                <w:sz w:val="14"/>
                <w:szCs w:val="28"/>
                <w:lang w:eastAsia="fr-FR"/>
              </w:rPr>
            </w:pPr>
            <w:r w:rsidRPr="00D956E1">
              <w:rPr>
                <w:rFonts w:ascii="Arial" w:eastAsia="Times New Roman" w:hAnsi="Arial" w:cs="Arial"/>
                <w:color w:val="000000"/>
                <w:sz w:val="14"/>
                <w:szCs w:val="28"/>
                <w:lang w:eastAsia="fr-FR"/>
              </w:rPr>
              <w:t>310</w:t>
            </w:r>
          </w:p>
        </w:tc>
        <w:tc>
          <w:tcPr>
            <w:tcW w:w="262" w:type="pct"/>
            <w:gridSpan w:val="2"/>
            <w:tcBorders>
              <w:top w:val="nil"/>
              <w:left w:val="nil"/>
              <w:bottom w:val="nil"/>
              <w:right w:val="nil"/>
            </w:tcBorders>
            <w:shd w:val="clear" w:color="auto" w:fill="auto"/>
            <w:noWrap/>
            <w:vAlign w:val="bottom"/>
            <w:hideMark/>
          </w:tcPr>
          <w:p w:rsidR="00D956E1" w:rsidRPr="00D956E1" w:rsidRDefault="00D956E1" w:rsidP="00D956E1">
            <w:pPr>
              <w:spacing w:after="0" w:line="240" w:lineRule="auto"/>
              <w:jc w:val="center"/>
              <w:rPr>
                <w:rFonts w:ascii="Arial" w:eastAsia="Times New Roman" w:hAnsi="Arial" w:cs="Arial"/>
                <w:color w:val="000000"/>
                <w:sz w:val="14"/>
                <w:szCs w:val="28"/>
                <w:lang w:eastAsia="fr-FR"/>
              </w:rPr>
            </w:pPr>
            <w:r w:rsidRPr="00D956E1">
              <w:rPr>
                <w:rFonts w:ascii="Arial" w:eastAsia="Times New Roman" w:hAnsi="Arial" w:cs="Arial"/>
                <w:color w:val="000000"/>
                <w:sz w:val="14"/>
                <w:szCs w:val="28"/>
                <w:lang w:eastAsia="fr-FR"/>
              </w:rPr>
              <w:t>194</w:t>
            </w:r>
          </w:p>
        </w:tc>
        <w:tc>
          <w:tcPr>
            <w:tcW w:w="262" w:type="pct"/>
            <w:gridSpan w:val="2"/>
            <w:tcBorders>
              <w:top w:val="nil"/>
              <w:left w:val="nil"/>
              <w:bottom w:val="nil"/>
              <w:right w:val="nil"/>
            </w:tcBorders>
            <w:shd w:val="clear" w:color="auto" w:fill="auto"/>
            <w:noWrap/>
            <w:vAlign w:val="bottom"/>
            <w:hideMark/>
          </w:tcPr>
          <w:p w:rsidR="00D956E1" w:rsidRPr="00D956E1" w:rsidRDefault="00D956E1" w:rsidP="00D956E1">
            <w:pPr>
              <w:spacing w:after="0" w:line="240" w:lineRule="auto"/>
              <w:jc w:val="center"/>
              <w:rPr>
                <w:rFonts w:ascii="Arial" w:eastAsia="Times New Roman" w:hAnsi="Arial" w:cs="Arial"/>
                <w:color w:val="000000"/>
                <w:sz w:val="14"/>
                <w:szCs w:val="28"/>
                <w:lang w:eastAsia="fr-FR"/>
              </w:rPr>
            </w:pPr>
            <w:r w:rsidRPr="00D956E1">
              <w:rPr>
                <w:rFonts w:ascii="Arial" w:eastAsia="Times New Roman" w:hAnsi="Arial" w:cs="Arial"/>
                <w:color w:val="000000"/>
                <w:sz w:val="14"/>
                <w:szCs w:val="28"/>
                <w:lang w:eastAsia="fr-FR"/>
              </w:rPr>
              <w:t>46</w:t>
            </w:r>
          </w:p>
        </w:tc>
        <w:tc>
          <w:tcPr>
            <w:tcW w:w="256" w:type="pct"/>
            <w:tcBorders>
              <w:top w:val="nil"/>
              <w:left w:val="nil"/>
              <w:bottom w:val="nil"/>
              <w:right w:val="nil"/>
            </w:tcBorders>
            <w:shd w:val="clear" w:color="auto" w:fill="auto"/>
            <w:noWrap/>
            <w:vAlign w:val="bottom"/>
            <w:hideMark/>
          </w:tcPr>
          <w:p w:rsidR="00D956E1" w:rsidRPr="00D956E1" w:rsidRDefault="00D956E1" w:rsidP="00D956E1">
            <w:pPr>
              <w:spacing w:after="0" w:line="240" w:lineRule="auto"/>
              <w:jc w:val="center"/>
              <w:rPr>
                <w:rFonts w:ascii="Arial" w:eastAsia="Times New Roman" w:hAnsi="Arial" w:cs="Arial"/>
                <w:color w:val="000000"/>
                <w:sz w:val="14"/>
                <w:szCs w:val="28"/>
                <w:lang w:eastAsia="fr-FR"/>
              </w:rPr>
            </w:pPr>
          </w:p>
        </w:tc>
        <w:tc>
          <w:tcPr>
            <w:tcW w:w="223" w:type="pct"/>
            <w:tcBorders>
              <w:top w:val="nil"/>
              <w:left w:val="nil"/>
              <w:bottom w:val="nil"/>
              <w:right w:val="nil"/>
            </w:tcBorders>
            <w:shd w:val="clear" w:color="auto" w:fill="auto"/>
            <w:noWrap/>
            <w:vAlign w:val="bottom"/>
            <w:hideMark/>
          </w:tcPr>
          <w:p w:rsidR="00D956E1" w:rsidRPr="00D956E1" w:rsidRDefault="00D956E1" w:rsidP="00D956E1">
            <w:pPr>
              <w:spacing w:after="0" w:line="240" w:lineRule="auto"/>
              <w:jc w:val="center"/>
              <w:rPr>
                <w:rFonts w:ascii="Times New Roman" w:eastAsia="Times New Roman" w:hAnsi="Times New Roman" w:cs="Times New Roman"/>
                <w:sz w:val="14"/>
                <w:szCs w:val="20"/>
                <w:lang w:eastAsia="fr-FR"/>
              </w:rPr>
            </w:pPr>
          </w:p>
        </w:tc>
        <w:tc>
          <w:tcPr>
            <w:tcW w:w="273" w:type="pct"/>
            <w:gridSpan w:val="2"/>
            <w:tcBorders>
              <w:top w:val="nil"/>
              <w:left w:val="nil"/>
              <w:bottom w:val="nil"/>
              <w:right w:val="nil"/>
            </w:tcBorders>
            <w:shd w:val="clear" w:color="auto" w:fill="auto"/>
            <w:noWrap/>
            <w:vAlign w:val="bottom"/>
            <w:hideMark/>
          </w:tcPr>
          <w:p w:rsidR="00D956E1" w:rsidRPr="00D956E1" w:rsidRDefault="00D956E1" w:rsidP="00D956E1">
            <w:pPr>
              <w:spacing w:after="0" w:line="240" w:lineRule="auto"/>
              <w:jc w:val="center"/>
              <w:rPr>
                <w:rFonts w:ascii="Times New Roman" w:eastAsia="Times New Roman" w:hAnsi="Times New Roman" w:cs="Times New Roman"/>
                <w:sz w:val="14"/>
                <w:szCs w:val="20"/>
                <w:lang w:eastAsia="fr-FR"/>
              </w:rPr>
            </w:pPr>
          </w:p>
        </w:tc>
        <w:tc>
          <w:tcPr>
            <w:tcW w:w="273" w:type="pct"/>
            <w:gridSpan w:val="2"/>
            <w:tcBorders>
              <w:top w:val="nil"/>
              <w:left w:val="nil"/>
              <w:bottom w:val="nil"/>
              <w:right w:val="nil"/>
            </w:tcBorders>
            <w:shd w:val="clear" w:color="auto" w:fill="auto"/>
            <w:noWrap/>
            <w:vAlign w:val="bottom"/>
            <w:hideMark/>
          </w:tcPr>
          <w:p w:rsidR="00D956E1" w:rsidRPr="00D956E1" w:rsidRDefault="00D956E1" w:rsidP="00D956E1">
            <w:pPr>
              <w:spacing w:after="0" w:line="240" w:lineRule="auto"/>
              <w:jc w:val="center"/>
              <w:rPr>
                <w:rFonts w:ascii="Times New Roman" w:eastAsia="Times New Roman" w:hAnsi="Times New Roman" w:cs="Times New Roman"/>
                <w:sz w:val="14"/>
                <w:szCs w:val="20"/>
                <w:lang w:eastAsia="fr-FR"/>
              </w:rPr>
            </w:pPr>
          </w:p>
        </w:tc>
        <w:tc>
          <w:tcPr>
            <w:tcW w:w="262" w:type="pct"/>
            <w:gridSpan w:val="2"/>
            <w:tcBorders>
              <w:top w:val="nil"/>
              <w:left w:val="nil"/>
              <w:bottom w:val="nil"/>
              <w:right w:val="nil"/>
            </w:tcBorders>
            <w:shd w:val="clear" w:color="auto" w:fill="auto"/>
            <w:noWrap/>
            <w:vAlign w:val="bottom"/>
            <w:hideMark/>
          </w:tcPr>
          <w:p w:rsidR="00D956E1" w:rsidRPr="00D956E1" w:rsidRDefault="00D956E1" w:rsidP="00D956E1">
            <w:pPr>
              <w:spacing w:after="0" w:line="240" w:lineRule="auto"/>
              <w:jc w:val="center"/>
              <w:rPr>
                <w:rFonts w:ascii="Times New Roman" w:eastAsia="Times New Roman" w:hAnsi="Times New Roman" w:cs="Times New Roman"/>
                <w:sz w:val="14"/>
                <w:szCs w:val="20"/>
                <w:lang w:eastAsia="fr-FR"/>
              </w:rPr>
            </w:pPr>
          </w:p>
        </w:tc>
        <w:tc>
          <w:tcPr>
            <w:tcW w:w="272" w:type="pct"/>
            <w:gridSpan w:val="2"/>
            <w:tcBorders>
              <w:top w:val="nil"/>
              <w:left w:val="nil"/>
              <w:bottom w:val="nil"/>
              <w:right w:val="nil"/>
            </w:tcBorders>
            <w:shd w:val="clear" w:color="auto" w:fill="auto"/>
            <w:noWrap/>
            <w:vAlign w:val="bottom"/>
            <w:hideMark/>
          </w:tcPr>
          <w:p w:rsidR="00D956E1" w:rsidRPr="00D956E1" w:rsidRDefault="00D956E1" w:rsidP="00D956E1">
            <w:pPr>
              <w:spacing w:after="0" w:line="240" w:lineRule="auto"/>
              <w:jc w:val="center"/>
              <w:rPr>
                <w:rFonts w:ascii="Times New Roman" w:eastAsia="Times New Roman" w:hAnsi="Times New Roman" w:cs="Times New Roman"/>
                <w:sz w:val="14"/>
                <w:szCs w:val="20"/>
                <w:lang w:eastAsia="fr-FR"/>
              </w:rPr>
            </w:pPr>
          </w:p>
        </w:tc>
        <w:tc>
          <w:tcPr>
            <w:tcW w:w="272" w:type="pct"/>
            <w:gridSpan w:val="2"/>
            <w:tcBorders>
              <w:top w:val="nil"/>
              <w:left w:val="nil"/>
              <w:bottom w:val="nil"/>
              <w:right w:val="nil"/>
            </w:tcBorders>
            <w:shd w:val="clear" w:color="auto" w:fill="auto"/>
            <w:noWrap/>
            <w:vAlign w:val="bottom"/>
            <w:hideMark/>
          </w:tcPr>
          <w:p w:rsidR="00D956E1" w:rsidRPr="00D956E1" w:rsidRDefault="00D956E1" w:rsidP="00D956E1">
            <w:pPr>
              <w:spacing w:after="0" w:line="240" w:lineRule="auto"/>
              <w:jc w:val="center"/>
              <w:rPr>
                <w:rFonts w:ascii="Times New Roman" w:eastAsia="Times New Roman" w:hAnsi="Times New Roman" w:cs="Times New Roman"/>
                <w:sz w:val="14"/>
                <w:szCs w:val="20"/>
                <w:lang w:eastAsia="fr-FR"/>
              </w:rPr>
            </w:pPr>
          </w:p>
        </w:tc>
        <w:tc>
          <w:tcPr>
            <w:tcW w:w="343" w:type="pct"/>
            <w:tcBorders>
              <w:top w:val="nil"/>
              <w:left w:val="nil"/>
              <w:bottom w:val="nil"/>
              <w:right w:val="nil"/>
            </w:tcBorders>
            <w:shd w:val="clear" w:color="000000" w:fill="8B3BB3"/>
            <w:noWrap/>
            <w:vAlign w:val="bottom"/>
            <w:hideMark/>
          </w:tcPr>
          <w:p w:rsidR="00D956E1" w:rsidRPr="00D956E1" w:rsidRDefault="00D956E1" w:rsidP="00D956E1">
            <w:pPr>
              <w:spacing w:after="0" w:line="240" w:lineRule="auto"/>
              <w:jc w:val="center"/>
              <w:rPr>
                <w:rFonts w:ascii="Arial" w:eastAsia="Times New Roman" w:hAnsi="Arial" w:cs="Arial"/>
                <w:color w:val="FFFFFF"/>
                <w:sz w:val="14"/>
                <w:szCs w:val="28"/>
                <w:lang w:eastAsia="fr-FR"/>
              </w:rPr>
            </w:pPr>
            <w:r w:rsidRPr="00D956E1">
              <w:rPr>
                <w:rFonts w:ascii="Arial" w:eastAsia="Times New Roman" w:hAnsi="Arial" w:cs="Arial"/>
                <w:color w:val="FFFFFF"/>
                <w:sz w:val="14"/>
                <w:szCs w:val="28"/>
                <w:lang w:eastAsia="fr-FR"/>
              </w:rPr>
              <w:t>1 428</w:t>
            </w:r>
          </w:p>
        </w:tc>
      </w:tr>
    </w:tbl>
    <w:p w:rsidR="00D956E1" w:rsidRDefault="00D956E1" w:rsidP="00D956E1">
      <w:pPr>
        <w:pStyle w:val="Paragraphedeliste"/>
        <w:jc w:val="both"/>
      </w:pPr>
    </w:p>
    <w:p w:rsidR="00AE3C53" w:rsidRDefault="00AE3C53" w:rsidP="00D956E1">
      <w:pPr>
        <w:pStyle w:val="Paragraphedeliste"/>
        <w:jc w:val="both"/>
      </w:pPr>
      <w:r>
        <w:t>Les DJU sont additionnés sur une période de chauffage de 232 jours (1</w:t>
      </w:r>
      <w:r w:rsidRPr="00AE3C53">
        <w:rPr>
          <w:vertAlign w:val="superscript"/>
        </w:rPr>
        <w:t>er</w:t>
      </w:r>
      <w:r>
        <w:t xml:space="preserve"> octobre au 20 mai). Ils servent à déterminer l’énergie nécessaire pour chauffer.</w:t>
      </w:r>
    </w:p>
    <w:p w:rsidR="00AE3C53" w:rsidRDefault="00AE3C53" w:rsidP="00D956E1">
      <w:pPr>
        <w:pStyle w:val="Paragraphedeliste"/>
        <w:jc w:val="both"/>
      </w:pPr>
    </w:p>
    <w:p w:rsidR="00062CDF" w:rsidRDefault="00062CDF" w:rsidP="00D956E1">
      <w:pPr>
        <w:pStyle w:val="Paragraphedeliste"/>
        <w:jc w:val="both"/>
      </w:pPr>
    </w:p>
    <w:p w:rsidR="00107213" w:rsidRDefault="00107213" w:rsidP="00D956E1">
      <w:pPr>
        <w:pStyle w:val="Paragraphedeliste"/>
        <w:jc w:val="both"/>
      </w:pPr>
    </w:p>
    <w:p w:rsidR="00107213" w:rsidRDefault="00107213" w:rsidP="00D956E1">
      <w:pPr>
        <w:pStyle w:val="Paragraphedeliste"/>
        <w:jc w:val="both"/>
      </w:pPr>
    </w:p>
    <w:p w:rsidR="00062CDF" w:rsidRDefault="00062CDF" w:rsidP="00D956E1">
      <w:pPr>
        <w:pStyle w:val="Paragraphedeliste"/>
        <w:jc w:val="both"/>
      </w:pPr>
    </w:p>
    <w:p w:rsidR="002303C8" w:rsidRDefault="002303C8" w:rsidP="002303C8">
      <w:pPr>
        <w:pStyle w:val="Paragraphedeliste"/>
        <w:numPr>
          <w:ilvl w:val="0"/>
          <w:numId w:val="1"/>
        </w:numPr>
        <w:jc w:val="both"/>
      </w:pPr>
      <w:r>
        <w:t>Besoins en énergie</w:t>
      </w:r>
    </w:p>
    <w:p w:rsidR="002303C8" w:rsidRDefault="0051156C" w:rsidP="0051156C">
      <w:pPr>
        <w:pStyle w:val="Paragraphedeliste"/>
        <w:jc w:val="both"/>
      </w:pPr>
      <w:r>
        <w:t>Les déperditions thermiques fixent la puissance de chauffe. L’énergie est égale au produit de la puissance que multiplie le temps :</w:t>
      </w:r>
    </w:p>
    <w:p w:rsidR="0051156C" w:rsidRPr="00107213" w:rsidRDefault="0051156C" w:rsidP="00062CDF">
      <w:pPr>
        <w:pStyle w:val="Paragraphedeliste"/>
        <w:jc w:val="center"/>
        <w:rPr>
          <w:color w:val="FFFFFF" w:themeColor="background1"/>
        </w:rPr>
      </w:pPr>
      <w:r w:rsidRPr="00107213">
        <w:rPr>
          <w:color w:val="FFFFFF" w:themeColor="background1"/>
        </w:rPr>
        <w:t xml:space="preserve">E= </w:t>
      </w:r>
      <w:proofErr w:type="gramStart"/>
      <w:r w:rsidRPr="00107213">
        <w:rPr>
          <w:color w:val="FFFFFF" w:themeColor="background1"/>
        </w:rPr>
        <w:t>P</w:t>
      </w:r>
      <w:r w:rsidR="00062CDF" w:rsidRPr="00107213">
        <w:rPr>
          <w:color w:val="FFFFFF" w:themeColor="background1"/>
        </w:rPr>
        <w:t xml:space="preserve"> .</w:t>
      </w:r>
      <w:proofErr w:type="gramEnd"/>
      <w:r w:rsidR="00062CDF" w:rsidRPr="00107213">
        <w:rPr>
          <w:color w:val="FFFFFF" w:themeColor="background1"/>
        </w:rPr>
        <w:t xml:space="preserve"> </w:t>
      </w:r>
      <w:proofErr w:type="gramStart"/>
      <w:r w:rsidRPr="00107213">
        <w:rPr>
          <w:color w:val="FFFFFF" w:themeColor="background1"/>
        </w:rPr>
        <w:t>t</w:t>
      </w:r>
      <w:proofErr w:type="gramEnd"/>
      <w:r w:rsidRPr="00107213">
        <w:rPr>
          <w:color w:val="FFFFFF" w:themeColor="background1"/>
        </w:rPr>
        <w:t>,</w:t>
      </w:r>
    </w:p>
    <w:p w:rsidR="00062CDF" w:rsidRDefault="00062CDF" w:rsidP="00062CDF">
      <w:pPr>
        <w:pStyle w:val="Paragraphedeliste"/>
        <w:jc w:val="center"/>
      </w:pPr>
    </w:p>
    <w:p w:rsidR="0051156C" w:rsidRDefault="0051156C" w:rsidP="0051156C">
      <w:pPr>
        <w:pStyle w:val="Paragraphedeliste"/>
        <w:jc w:val="both"/>
      </w:pPr>
      <w:r>
        <w:t>E : énergie (J ou kWh)</w:t>
      </w:r>
      <w:r w:rsidR="00062CDF">
        <w:tab/>
      </w:r>
      <w:r w:rsidR="00062CDF">
        <w:tab/>
      </w:r>
      <w:r w:rsidR="00062CDF">
        <w:tab/>
      </w:r>
      <w:r w:rsidR="00062CDF">
        <w:tab/>
      </w:r>
      <w:r w:rsidR="00062CDF">
        <w:tab/>
      </w:r>
      <w:r w:rsidR="00062CDF">
        <w:tab/>
      </w:r>
      <w:r w:rsidR="00062CDF">
        <w:tab/>
      </w:r>
      <w:r>
        <w:t>P : puissance (W)</w:t>
      </w:r>
    </w:p>
    <w:p w:rsidR="0051156C" w:rsidRDefault="0051156C" w:rsidP="0051156C">
      <w:pPr>
        <w:pStyle w:val="Paragraphedeliste"/>
        <w:jc w:val="both"/>
      </w:pPr>
      <w:r>
        <w:t>T : temps (s ou h)</w:t>
      </w:r>
    </w:p>
    <w:p w:rsidR="00062CDF" w:rsidRDefault="00062CDF" w:rsidP="0051156C">
      <w:pPr>
        <w:pStyle w:val="Paragraphedeliste"/>
        <w:jc w:val="both"/>
      </w:pPr>
    </w:p>
    <w:p w:rsidR="0051156C" w:rsidRDefault="0051156C" w:rsidP="0051156C">
      <w:pPr>
        <w:pStyle w:val="Paragraphedeliste"/>
        <w:jc w:val="both"/>
      </w:pPr>
      <w:r>
        <w:t>La relation liant les déperditions thermiques et les DJU est :</w:t>
      </w:r>
    </w:p>
    <w:p w:rsidR="0051156C" w:rsidRDefault="0051156C" w:rsidP="0051156C">
      <w:pPr>
        <w:pStyle w:val="Paragraphedeliste"/>
        <w:jc w:val="both"/>
      </w:pPr>
    </w:p>
    <w:p w:rsidR="0051156C" w:rsidRPr="00107213" w:rsidRDefault="0051156C" w:rsidP="0051156C">
      <w:pPr>
        <w:pStyle w:val="Paragraphedeliste"/>
        <w:jc w:val="both"/>
        <w:rPr>
          <w:rFonts w:eastAsiaTheme="minorEastAsia"/>
          <w:color w:val="FFFFFF" w:themeColor="background1"/>
        </w:rPr>
      </w:pPr>
      <m:oMathPara>
        <m:oMath>
          <m:r>
            <m:rPr>
              <m:nor/>
            </m:rPr>
            <w:rPr>
              <w:rFonts w:ascii="Cambria Math" w:hAnsi="Cambria Math"/>
              <w:color w:val="FFFFFF" w:themeColor="background1"/>
            </w:rPr>
            <m:t>E=</m:t>
          </m:r>
          <m:f>
            <m:fPr>
              <m:ctrlPr>
                <w:rPr>
                  <w:rFonts w:ascii="Cambria Math" w:hAnsi="Cambria Math"/>
                  <w:i/>
                  <w:color w:val="FFFFFF" w:themeColor="background1"/>
                </w:rPr>
              </m:ctrlPr>
            </m:fPr>
            <m:num>
              <m:r>
                <m:rPr>
                  <m:nor/>
                </m:rPr>
                <w:rPr>
                  <w:rFonts w:ascii="Cambria Math" w:hAnsi="Cambria Math"/>
                  <w:color w:val="FFFFFF" w:themeColor="background1"/>
                </w:rPr>
                <m:t>D. DJU.24</m:t>
              </m:r>
            </m:num>
            <m:den>
              <m:d>
                <m:dPr>
                  <m:ctrlPr>
                    <w:rPr>
                      <w:rFonts w:ascii="Cambria Math" w:hAnsi="Cambria Math"/>
                      <w:i/>
                      <w:color w:val="FFFFFF" w:themeColor="background1"/>
                    </w:rPr>
                  </m:ctrlPr>
                </m:dPr>
                <m:e>
                  <m:r>
                    <m:rPr>
                      <m:nor/>
                    </m:rPr>
                    <w:rPr>
                      <w:rFonts w:ascii="Cambria Math" w:hAnsi="Cambria Math"/>
                      <w:color w:val="FFFFFF" w:themeColor="background1"/>
                    </w:rPr>
                    <m:t>Ta-Te</m:t>
                  </m:r>
                </m:e>
              </m:d>
              <m:r>
                <m:rPr>
                  <m:nor/>
                </m:rPr>
                <w:rPr>
                  <w:rFonts w:ascii="Cambria Math" w:hAnsi="Cambria Math"/>
                  <w:color w:val="FFFFFF" w:themeColor="background1"/>
                </w:rPr>
                <m:t>.1000</m:t>
              </m:r>
            </m:den>
          </m:f>
        </m:oMath>
      </m:oMathPara>
    </w:p>
    <w:p w:rsidR="0051156C" w:rsidRDefault="0051156C" w:rsidP="0051156C">
      <w:pPr>
        <w:pStyle w:val="Paragraphedeliste"/>
        <w:jc w:val="both"/>
        <w:rPr>
          <w:rFonts w:eastAsiaTheme="minorEastAsia"/>
        </w:rPr>
      </w:pPr>
      <w:r>
        <w:rPr>
          <w:rFonts w:eastAsiaTheme="minorEastAsia"/>
        </w:rPr>
        <w:t>E : énergie (kWh)</w:t>
      </w:r>
      <w:r w:rsidR="00062CDF">
        <w:rPr>
          <w:rFonts w:eastAsiaTheme="minorEastAsia"/>
        </w:rPr>
        <w:tab/>
      </w:r>
      <w:r w:rsidR="00062CDF">
        <w:rPr>
          <w:rFonts w:eastAsiaTheme="minorEastAsia"/>
        </w:rPr>
        <w:tab/>
      </w:r>
      <w:r w:rsidR="00062CDF">
        <w:rPr>
          <w:rFonts w:eastAsiaTheme="minorEastAsia"/>
        </w:rPr>
        <w:tab/>
      </w:r>
      <w:r w:rsidR="00062CDF">
        <w:rPr>
          <w:rFonts w:eastAsiaTheme="minorEastAsia"/>
        </w:rPr>
        <w:tab/>
      </w:r>
      <w:r w:rsidR="00062CDF">
        <w:rPr>
          <w:rFonts w:eastAsiaTheme="minorEastAsia"/>
        </w:rPr>
        <w:tab/>
      </w:r>
      <w:r w:rsidR="00062CDF">
        <w:rPr>
          <w:rFonts w:eastAsiaTheme="minorEastAsia"/>
        </w:rPr>
        <w:tab/>
      </w:r>
      <w:r>
        <w:rPr>
          <w:rFonts w:eastAsiaTheme="minorEastAsia"/>
        </w:rPr>
        <w:t>D : déperditions (W)</w:t>
      </w:r>
    </w:p>
    <w:p w:rsidR="0051156C" w:rsidRDefault="0051156C" w:rsidP="0051156C">
      <w:pPr>
        <w:pStyle w:val="Paragraphedeliste"/>
        <w:jc w:val="both"/>
        <w:rPr>
          <w:rFonts w:eastAsiaTheme="minorEastAsia"/>
        </w:rPr>
      </w:pPr>
      <w:r>
        <w:rPr>
          <w:rFonts w:eastAsiaTheme="minorEastAsia"/>
        </w:rPr>
        <w:t>24 : nombre d’heures par jour</w:t>
      </w:r>
      <w:r w:rsidR="00062CDF">
        <w:rPr>
          <w:rFonts w:eastAsiaTheme="minorEastAsia"/>
        </w:rPr>
        <w:tab/>
      </w:r>
      <w:r w:rsidR="00062CDF">
        <w:rPr>
          <w:rFonts w:eastAsiaTheme="minorEastAsia"/>
        </w:rPr>
        <w:tab/>
      </w:r>
      <w:r w:rsidR="00062CDF">
        <w:rPr>
          <w:rFonts w:eastAsiaTheme="minorEastAsia"/>
        </w:rPr>
        <w:tab/>
      </w:r>
      <w:r w:rsidR="00062CDF">
        <w:rPr>
          <w:rFonts w:eastAsiaTheme="minorEastAsia"/>
        </w:rPr>
        <w:tab/>
      </w:r>
      <w:r w:rsidR="00062CDF">
        <w:rPr>
          <w:rFonts w:eastAsiaTheme="minorEastAsia"/>
        </w:rPr>
        <w:tab/>
      </w:r>
      <w:r>
        <w:rPr>
          <w:rFonts w:eastAsiaTheme="minorEastAsia"/>
        </w:rPr>
        <w:t xml:space="preserve">1000 : pour obtenir des </w:t>
      </w:r>
      <w:proofErr w:type="spellStart"/>
      <w:r>
        <w:rPr>
          <w:rFonts w:eastAsiaTheme="minorEastAsia"/>
        </w:rPr>
        <w:t>kwh</w:t>
      </w:r>
      <w:proofErr w:type="spellEnd"/>
      <w:r>
        <w:rPr>
          <w:rFonts w:eastAsiaTheme="minorEastAsia"/>
        </w:rPr>
        <w:t>.</w:t>
      </w:r>
    </w:p>
    <w:p w:rsidR="00062CDF" w:rsidRDefault="00062CDF" w:rsidP="0051156C">
      <w:pPr>
        <w:pStyle w:val="Paragraphedeliste"/>
        <w:jc w:val="both"/>
        <w:rPr>
          <w:rFonts w:eastAsiaTheme="minorEastAsia"/>
        </w:rPr>
      </w:pPr>
    </w:p>
    <w:p w:rsidR="00062CDF" w:rsidRDefault="00062CDF" w:rsidP="0051156C">
      <w:pPr>
        <w:pStyle w:val="Paragraphedeliste"/>
        <w:jc w:val="both"/>
        <w:rPr>
          <w:rFonts w:eastAsiaTheme="minorEastAsia"/>
        </w:rPr>
      </w:pPr>
      <w:r>
        <w:rPr>
          <w:rFonts w:eastAsiaTheme="minorEastAsia"/>
        </w:rPr>
        <w:t>Exemple pour un pavillon à Rouen :</w:t>
      </w:r>
    </w:p>
    <w:p w:rsidR="00062CDF" w:rsidRDefault="00062CDF" w:rsidP="0051156C">
      <w:pPr>
        <w:pStyle w:val="Paragraphedeliste"/>
        <w:jc w:val="both"/>
      </w:pPr>
      <w:r>
        <w:t>DJU = 2569, D = 9880 W, Ta = 19°C, Te= -7°C</w:t>
      </w:r>
    </w:p>
    <w:p w:rsidR="00062CDF" w:rsidRPr="00107213" w:rsidRDefault="00062CDF" w:rsidP="0051156C">
      <w:pPr>
        <w:pStyle w:val="Paragraphedeliste"/>
        <w:jc w:val="both"/>
        <w:rPr>
          <w:color w:val="FFFFFF" w:themeColor="background1"/>
        </w:rPr>
      </w:pPr>
      <w:r w:rsidRPr="00107213">
        <w:rPr>
          <w:color w:val="FFFFFF" w:themeColor="background1"/>
        </w:rPr>
        <w:t>E= 9980.2569.24/(19-(-7).1000=23666kWh</w:t>
      </w:r>
    </w:p>
    <w:p w:rsidR="003247FD" w:rsidRDefault="00062CDF" w:rsidP="00116F45">
      <w:pPr>
        <w:jc w:val="both"/>
      </w:pPr>
      <w:r>
        <w:t>Rendement des équipements</w:t>
      </w:r>
    </w:p>
    <w:p w:rsidR="00062CDF" w:rsidRDefault="00062CDF" w:rsidP="00062CDF">
      <w:pPr>
        <w:pStyle w:val="Paragraphedeliste"/>
        <w:numPr>
          <w:ilvl w:val="0"/>
          <w:numId w:val="4"/>
        </w:numPr>
        <w:jc w:val="both"/>
      </w:pPr>
      <w:r>
        <w:t>Eau chaude sanitaire</w:t>
      </w:r>
    </w:p>
    <w:p w:rsidR="00062CDF" w:rsidRDefault="00062CDF" w:rsidP="00062CDF">
      <w:pPr>
        <w:pStyle w:val="Paragraphedeliste"/>
        <w:jc w:val="both"/>
        <w:rPr>
          <w:vertAlign w:val="superscript"/>
        </w:rPr>
      </w:pPr>
      <w:r>
        <w:t>En raison de la baisse très significative des consommations liées au chauffage, l’eau chaude sanitaire devient le premier poste énergivore du bâtiment résidentiel : 25 à 30 kWh</w:t>
      </w:r>
      <w:r w:rsidRPr="00062CDF">
        <w:rPr>
          <w:vertAlign w:val="subscript"/>
        </w:rPr>
        <w:t>EP</w:t>
      </w:r>
      <w:r>
        <w:t>.M</w:t>
      </w:r>
      <w:r w:rsidRPr="00062CDF">
        <w:rPr>
          <w:vertAlign w:val="superscript"/>
        </w:rPr>
        <w:t>-2</w:t>
      </w:r>
      <w:r>
        <w:t>.an</w:t>
      </w:r>
      <w:r w:rsidRPr="00062CDF">
        <w:rPr>
          <w:vertAlign w:val="superscript"/>
        </w:rPr>
        <w:t>-1</w:t>
      </w:r>
    </w:p>
    <w:p w:rsidR="00062CDF" w:rsidRDefault="00062CDF" w:rsidP="00062CDF">
      <w:pPr>
        <w:pStyle w:val="Paragraphedeliste"/>
        <w:jc w:val="both"/>
      </w:pPr>
      <w:r>
        <w:t>Pour optimiser les consommations d’énergie liées à l’eau chaude sanitaire, la RT2012 préconise :</w:t>
      </w:r>
    </w:p>
    <w:p w:rsidR="00062CDF" w:rsidRPr="00107213" w:rsidRDefault="00062CDF" w:rsidP="00062CDF">
      <w:pPr>
        <w:pStyle w:val="Paragraphedeliste"/>
        <w:numPr>
          <w:ilvl w:val="0"/>
          <w:numId w:val="5"/>
        </w:numPr>
        <w:jc w:val="both"/>
        <w:rPr>
          <w:color w:val="FFFFFF" w:themeColor="background1"/>
        </w:rPr>
      </w:pPr>
      <w:r w:rsidRPr="00107213">
        <w:rPr>
          <w:color w:val="FFFFFF" w:themeColor="background1"/>
        </w:rPr>
        <w:t>La généralisation du chauffe-eau thermodynamique</w:t>
      </w:r>
    </w:p>
    <w:p w:rsidR="00062CDF" w:rsidRPr="00107213" w:rsidRDefault="00062CDF" w:rsidP="00062CDF">
      <w:pPr>
        <w:pStyle w:val="Paragraphedeliste"/>
        <w:numPr>
          <w:ilvl w:val="0"/>
          <w:numId w:val="5"/>
        </w:numPr>
        <w:jc w:val="both"/>
        <w:rPr>
          <w:color w:val="FFFFFF" w:themeColor="background1"/>
        </w:rPr>
      </w:pPr>
      <w:r w:rsidRPr="00107213">
        <w:rPr>
          <w:color w:val="FFFFFF" w:themeColor="background1"/>
        </w:rPr>
        <w:t>Ou la mise en œuvre de capteurs solaires thermiques (au minimum 2m2) en respectant une orientation au sud et une inclinaison entre 20° et 60°.</w:t>
      </w:r>
    </w:p>
    <w:p w:rsidR="00062CDF" w:rsidRPr="00107213" w:rsidRDefault="00062CDF" w:rsidP="00062CDF">
      <w:pPr>
        <w:pStyle w:val="Paragraphedeliste"/>
        <w:numPr>
          <w:ilvl w:val="0"/>
          <w:numId w:val="5"/>
        </w:numPr>
        <w:jc w:val="both"/>
        <w:rPr>
          <w:color w:val="FFFFFF" w:themeColor="background1"/>
        </w:rPr>
      </w:pPr>
      <w:r w:rsidRPr="00107213">
        <w:rPr>
          <w:color w:val="FFFFFF" w:themeColor="background1"/>
        </w:rPr>
        <w:t>Ou le raccordement à un réseau de chaleur alimenté à plus de 50% par une énergie renouvelable ou de récupération.</w:t>
      </w:r>
    </w:p>
    <w:p w:rsidR="00062CDF" w:rsidRPr="00107213" w:rsidRDefault="00062CDF" w:rsidP="00062CDF">
      <w:pPr>
        <w:pStyle w:val="Paragraphedeliste"/>
        <w:numPr>
          <w:ilvl w:val="0"/>
          <w:numId w:val="5"/>
        </w:numPr>
        <w:jc w:val="both"/>
        <w:rPr>
          <w:color w:val="FFFFFF" w:themeColor="background1"/>
        </w:rPr>
      </w:pPr>
      <w:r w:rsidRPr="00107213">
        <w:rPr>
          <w:color w:val="FFFFFF" w:themeColor="background1"/>
        </w:rPr>
        <w:t>Ou la production d’eau chaude sanitaire par une chaudière à micro génération à combustible liquide ou gazeux.</w:t>
      </w:r>
    </w:p>
    <w:p w:rsidR="00062CDF" w:rsidRPr="00062CDF" w:rsidRDefault="00062CDF" w:rsidP="00062CDF">
      <w:pPr>
        <w:jc w:val="both"/>
      </w:pPr>
    </w:p>
    <w:p w:rsidR="00062CDF" w:rsidRDefault="00062CDF" w:rsidP="00062CDF">
      <w:pPr>
        <w:pStyle w:val="Paragraphedeliste"/>
        <w:numPr>
          <w:ilvl w:val="0"/>
          <w:numId w:val="4"/>
        </w:numPr>
        <w:jc w:val="both"/>
      </w:pPr>
      <w:r>
        <w:t>Système d’éclairage</w:t>
      </w:r>
    </w:p>
    <w:p w:rsidR="00AF7757" w:rsidRDefault="00AF7757" w:rsidP="00AF7757">
      <w:pPr>
        <w:pStyle w:val="Paragraphedeliste"/>
        <w:jc w:val="both"/>
      </w:pPr>
      <w:r>
        <w:t>La puissance nécessaire pour fournir un éclairement est déterminée à partir de la formule :</w:t>
      </w:r>
    </w:p>
    <w:p w:rsidR="00AF7757" w:rsidRDefault="00AF7757" w:rsidP="00AF7757">
      <w:pPr>
        <w:pStyle w:val="Paragraphedeliste"/>
        <w:jc w:val="both"/>
      </w:pPr>
    </w:p>
    <w:p w:rsidR="00AF7757" w:rsidRPr="00107213" w:rsidRDefault="00AF7757" w:rsidP="00AF7757">
      <w:pPr>
        <w:pStyle w:val="Paragraphedeliste"/>
        <w:jc w:val="center"/>
        <w:rPr>
          <w:color w:val="FFFFFF" w:themeColor="background1"/>
        </w:rPr>
      </w:pPr>
      <w:r w:rsidRPr="00107213">
        <w:rPr>
          <w:color w:val="FFFFFF" w:themeColor="background1"/>
        </w:rPr>
        <w:t>P=</w:t>
      </w:r>
      <w:proofErr w:type="spellStart"/>
      <w:r w:rsidRPr="00107213">
        <w:rPr>
          <w:color w:val="FFFFFF" w:themeColor="background1"/>
        </w:rPr>
        <w:t>Ec.S</w:t>
      </w:r>
      <w:proofErr w:type="spellEnd"/>
      <w:r w:rsidRPr="00107213">
        <w:rPr>
          <w:color w:val="FFFFFF" w:themeColor="background1"/>
        </w:rPr>
        <w:t>/η</w:t>
      </w:r>
    </w:p>
    <w:p w:rsidR="00AF7757" w:rsidRDefault="00AF7757" w:rsidP="00AF7757">
      <w:pPr>
        <w:pStyle w:val="Paragraphedeliste"/>
      </w:pPr>
      <w:r>
        <w:t>P : puissance (W)</w:t>
      </w:r>
      <w:r>
        <w:tab/>
      </w:r>
      <w:r>
        <w:tab/>
      </w:r>
      <w:r>
        <w:tab/>
      </w:r>
      <w:r>
        <w:tab/>
      </w:r>
      <w:r>
        <w:tab/>
      </w:r>
      <w:proofErr w:type="spellStart"/>
      <w:r>
        <w:t>Ec</w:t>
      </w:r>
      <w:proofErr w:type="spellEnd"/>
      <w:r>
        <w:t xml:space="preserve"> : éclairement (lux) </w:t>
      </w:r>
    </w:p>
    <w:p w:rsidR="00AF7757" w:rsidRDefault="00AF7757" w:rsidP="00AF7757">
      <w:pPr>
        <w:pStyle w:val="Paragraphedeliste"/>
      </w:pPr>
      <w:r>
        <w:t>S : surface (m²)</w:t>
      </w:r>
      <w:r>
        <w:tab/>
      </w:r>
      <w:r>
        <w:tab/>
      </w:r>
      <w:r>
        <w:tab/>
      </w:r>
      <w:r>
        <w:tab/>
      </w:r>
      <w:r>
        <w:tab/>
      </w:r>
      <w:r>
        <w:tab/>
        <w:t>η : efficacité lumineuse (lm.W</w:t>
      </w:r>
      <w:r w:rsidRPr="00AF7757">
        <w:rPr>
          <w:vertAlign w:val="superscript"/>
        </w:rPr>
        <w:t>-1</w:t>
      </w:r>
      <w:r>
        <w:t>)</w:t>
      </w:r>
    </w:p>
    <w:p w:rsidR="00AF7757" w:rsidRDefault="00AF7757" w:rsidP="00AF7757">
      <w:pPr>
        <w:pStyle w:val="Paragraphedeliste"/>
      </w:pPr>
    </w:p>
    <w:p w:rsidR="00AF7757" w:rsidRDefault="001C63A9" w:rsidP="001C63A9">
      <w:r>
        <w:t>Exemple : il faut une puissance électrique P = 25W pour éclairer une surface de 1m² avec un éclairement de 500lux, en utilisant une source lumineuse de 20lm.W</w:t>
      </w:r>
      <w:r w:rsidRPr="001C63A9">
        <w:rPr>
          <w:vertAlign w:val="superscript"/>
        </w:rPr>
        <w:t>-1</w:t>
      </w:r>
      <w:r>
        <w:t>.</w:t>
      </w:r>
    </w:p>
    <w:p w:rsidR="001C63A9" w:rsidRDefault="001C63A9" w:rsidP="00365370">
      <w:pPr>
        <w:pStyle w:val="Sansinterligne"/>
      </w:pPr>
      <w:r>
        <w:t>Au dos des ampoules de toutes les lampes, on trouve une classification énergétique allant de A à G.</w:t>
      </w:r>
    </w:p>
    <w:p w:rsidR="001C63A9" w:rsidRDefault="001C63A9" w:rsidP="00365370">
      <w:pPr>
        <w:pStyle w:val="Sansinterligne"/>
      </w:pPr>
      <w:r>
        <w:lastRenderedPageBreak/>
        <w:t>Généralement, 3 autres données sont fournies : le flux lumineux (lm), la puissance (W) et la durée de vie (h).</w:t>
      </w:r>
    </w:p>
    <w:p w:rsidR="00365370" w:rsidRDefault="00365370" w:rsidP="00365370">
      <w:pPr>
        <w:pStyle w:val="Sansinterligne"/>
      </w:pPr>
    </w:p>
    <w:p w:rsidR="00062CDF" w:rsidRDefault="00062CDF" w:rsidP="00062CDF">
      <w:pPr>
        <w:pStyle w:val="Paragraphedeliste"/>
        <w:numPr>
          <w:ilvl w:val="0"/>
          <w:numId w:val="4"/>
        </w:numPr>
        <w:jc w:val="both"/>
      </w:pPr>
      <w:r>
        <w:t>Système de ventilation</w:t>
      </w:r>
    </w:p>
    <w:p w:rsidR="001C63A9" w:rsidRDefault="001C63A9" w:rsidP="001C63A9">
      <w:pPr>
        <w:jc w:val="both"/>
      </w:pPr>
      <w:r>
        <w:t>L’arrêté du 27 mars 1982 relatif à l’aération des logements fixe les débits d’air extraits par le système de ventilation.</w:t>
      </w:r>
    </w:p>
    <w:p w:rsidR="001C63A9" w:rsidRDefault="001C63A9" w:rsidP="001C63A9">
      <w:pPr>
        <w:jc w:val="both"/>
      </w:pPr>
      <w:r>
        <w:t>La ventilation des locaux a pour objectif de répondre à quatre préoccupations :</w:t>
      </w:r>
    </w:p>
    <w:p w:rsidR="001C63A9" w:rsidRPr="00701456" w:rsidRDefault="001C63A9" w:rsidP="00365370">
      <w:pPr>
        <w:ind w:left="1416"/>
        <w:jc w:val="both"/>
        <w:rPr>
          <w:color w:val="FFFFFF" w:themeColor="background1"/>
        </w:rPr>
      </w:pPr>
      <w:r>
        <w:t xml:space="preserve">* </w:t>
      </w:r>
      <w:r w:rsidRPr="00701456">
        <w:rPr>
          <w:color w:val="FFFFFF" w:themeColor="background1"/>
        </w:rPr>
        <w:t>L’hygiène de l’air respiré avec l’extraction de l’air vicié des locaux pour éliminer les pollutions (gaz toxiques, odeurs, ….) ou l’amenée d’air neuf extérieur selon des débits suffisants (selon réglementation),</w:t>
      </w:r>
    </w:p>
    <w:p w:rsidR="001C63A9" w:rsidRDefault="001C63A9" w:rsidP="00365370">
      <w:pPr>
        <w:ind w:left="1416"/>
        <w:jc w:val="both"/>
      </w:pPr>
      <w:r>
        <w:t xml:space="preserve">* </w:t>
      </w:r>
      <w:r w:rsidRPr="00701456">
        <w:rPr>
          <w:color w:val="FFFFFF" w:themeColor="background1"/>
        </w:rPr>
        <w:t>le confort des occupants avec l’amenée d’air traité à une température de soufflage confortable,</w:t>
      </w:r>
    </w:p>
    <w:p w:rsidR="001C63A9" w:rsidRPr="00701456" w:rsidRDefault="001C63A9" w:rsidP="00365370">
      <w:pPr>
        <w:ind w:left="1416"/>
        <w:jc w:val="both"/>
        <w:rPr>
          <w:color w:val="FFFFFF" w:themeColor="background1"/>
        </w:rPr>
      </w:pPr>
      <w:r w:rsidRPr="00701456">
        <w:rPr>
          <w:color w:val="FFFFFF" w:themeColor="background1"/>
        </w:rPr>
        <w:t>* la préservation du bâtiment contre les risques de condensation avec  la suppression des condensations internes (dégradation de la paroi par formation de moisissures)</w:t>
      </w:r>
    </w:p>
    <w:p w:rsidR="001C63A9" w:rsidRPr="00701456" w:rsidRDefault="001C63A9" w:rsidP="001C63A9">
      <w:pPr>
        <w:jc w:val="both"/>
        <w:rPr>
          <w:color w:val="FFFFFF" w:themeColor="background1"/>
        </w:rPr>
      </w:pPr>
      <w:r>
        <w:tab/>
      </w:r>
      <w:r>
        <w:tab/>
        <w:t xml:space="preserve">* </w:t>
      </w:r>
      <w:r w:rsidRPr="00701456">
        <w:rPr>
          <w:color w:val="FFFFFF" w:themeColor="background1"/>
        </w:rPr>
        <w:t>la réalisation d’économies d’énergie.</w:t>
      </w:r>
    </w:p>
    <w:p w:rsidR="001C63A9" w:rsidRDefault="0099253C" w:rsidP="001C63A9">
      <w:pPr>
        <w:jc w:val="both"/>
      </w:pPr>
      <w:r>
        <w:t>L’article 4 définit les conditions et le débit total qui doit être extrait :</w:t>
      </w:r>
    </w:p>
    <w:tbl>
      <w:tblPr>
        <w:tblStyle w:val="Grilledutableau"/>
        <w:tblW w:w="0" w:type="auto"/>
        <w:tblLook w:val="04A0" w:firstRow="1" w:lastRow="0" w:firstColumn="1" w:lastColumn="0" w:noHBand="0" w:noVBand="1"/>
      </w:tblPr>
      <w:tblGrid>
        <w:gridCol w:w="4531"/>
        <w:gridCol w:w="2265"/>
        <w:gridCol w:w="2266"/>
      </w:tblGrid>
      <w:tr w:rsidR="0099253C" w:rsidTr="00515337">
        <w:tc>
          <w:tcPr>
            <w:tcW w:w="4531" w:type="dxa"/>
            <w:vMerge w:val="restart"/>
            <w:shd w:val="clear" w:color="auto" w:fill="ED7D31" w:themeFill="accent2"/>
            <w:vAlign w:val="center"/>
          </w:tcPr>
          <w:p w:rsidR="0099253C" w:rsidRDefault="0099253C" w:rsidP="0099253C">
            <w:pPr>
              <w:jc w:val="center"/>
            </w:pPr>
            <w:r>
              <w:t>Nombre de pièces principales</w:t>
            </w:r>
          </w:p>
        </w:tc>
        <w:tc>
          <w:tcPr>
            <w:tcW w:w="4531" w:type="dxa"/>
            <w:gridSpan w:val="2"/>
            <w:shd w:val="clear" w:color="auto" w:fill="ED7D31" w:themeFill="accent2"/>
          </w:tcPr>
          <w:p w:rsidR="0099253C" w:rsidRDefault="0099253C" w:rsidP="0099253C">
            <w:pPr>
              <w:jc w:val="center"/>
            </w:pPr>
            <w:r>
              <w:t>Débit total minimal en m</w:t>
            </w:r>
            <w:r w:rsidRPr="0099253C">
              <w:rPr>
                <w:vertAlign w:val="superscript"/>
              </w:rPr>
              <w:t>3</w:t>
            </w:r>
            <w:r>
              <w:t>.h</w:t>
            </w:r>
            <w:r w:rsidRPr="0099253C">
              <w:rPr>
                <w:vertAlign w:val="superscript"/>
              </w:rPr>
              <w:t>-1</w:t>
            </w:r>
          </w:p>
        </w:tc>
      </w:tr>
      <w:tr w:rsidR="0099253C" w:rsidTr="00515337">
        <w:tc>
          <w:tcPr>
            <w:tcW w:w="4531" w:type="dxa"/>
            <w:vMerge/>
            <w:shd w:val="clear" w:color="auto" w:fill="ED7D31" w:themeFill="accent2"/>
          </w:tcPr>
          <w:p w:rsidR="0099253C" w:rsidRDefault="0099253C" w:rsidP="001C63A9">
            <w:pPr>
              <w:jc w:val="both"/>
            </w:pPr>
          </w:p>
        </w:tc>
        <w:tc>
          <w:tcPr>
            <w:tcW w:w="2265" w:type="dxa"/>
            <w:shd w:val="clear" w:color="auto" w:fill="ED7D31" w:themeFill="accent2"/>
          </w:tcPr>
          <w:p w:rsidR="0099253C" w:rsidRDefault="0099253C" w:rsidP="0099253C">
            <w:pPr>
              <w:jc w:val="center"/>
            </w:pPr>
            <w:r w:rsidRPr="0099253C">
              <w:rPr>
                <w:sz w:val="16"/>
              </w:rPr>
              <w:t>Sans modulation automatique de renouvellement d’air</w:t>
            </w:r>
          </w:p>
        </w:tc>
        <w:tc>
          <w:tcPr>
            <w:tcW w:w="2266" w:type="dxa"/>
            <w:shd w:val="clear" w:color="auto" w:fill="ED7D31" w:themeFill="accent2"/>
          </w:tcPr>
          <w:p w:rsidR="0099253C" w:rsidRDefault="0099253C" w:rsidP="0099253C">
            <w:pPr>
              <w:jc w:val="center"/>
            </w:pPr>
            <w:r w:rsidRPr="0099253C">
              <w:rPr>
                <w:sz w:val="16"/>
              </w:rPr>
              <w:t>Avec modulation automatique de renouvellement d’air</w:t>
            </w:r>
          </w:p>
        </w:tc>
      </w:tr>
      <w:tr w:rsidR="0099253C" w:rsidTr="00107213">
        <w:tc>
          <w:tcPr>
            <w:tcW w:w="4531" w:type="dxa"/>
          </w:tcPr>
          <w:p w:rsidR="0099253C" w:rsidRDefault="0099253C" w:rsidP="0099253C">
            <w:pPr>
              <w:jc w:val="center"/>
            </w:pPr>
            <w:r>
              <w:t>1</w:t>
            </w:r>
          </w:p>
        </w:tc>
        <w:tc>
          <w:tcPr>
            <w:tcW w:w="2265" w:type="dxa"/>
          </w:tcPr>
          <w:p w:rsidR="0099253C" w:rsidRDefault="0099253C" w:rsidP="0099253C">
            <w:pPr>
              <w:jc w:val="center"/>
            </w:pPr>
            <w:r>
              <w:t>35</w:t>
            </w:r>
          </w:p>
        </w:tc>
        <w:tc>
          <w:tcPr>
            <w:tcW w:w="2266" w:type="dxa"/>
          </w:tcPr>
          <w:p w:rsidR="0099253C" w:rsidRDefault="0099253C" w:rsidP="0099253C">
            <w:pPr>
              <w:jc w:val="center"/>
            </w:pPr>
            <w:r>
              <w:t>10</w:t>
            </w:r>
          </w:p>
        </w:tc>
      </w:tr>
      <w:tr w:rsidR="0099253C" w:rsidTr="00107213">
        <w:tc>
          <w:tcPr>
            <w:tcW w:w="4531" w:type="dxa"/>
          </w:tcPr>
          <w:p w:rsidR="0099253C" w:rsidRDefault="0099253C" w:rsidP="0099253C">
            <w:pPr>
              <w:jc w:val="center"/>
            </w:pPr>
            <w:r>
              <w:t>2</w:t>
            </w:r>
          </w:p>
        </w:tc>
        <w:tc>
          <w:tcPr>
            <w:tcW w:w="2265" w:type="dxa"/>
          </w:tcPr>
          <w:p w:rsidR="0099253C" w:rsidRDefault="0099253C" w:rsidP="0099253C">
            <w:pPr>
              <w:jc w:val="center"/>
            </w:pPr>
            <w:r>
              <w:t>60</w:t>
            </w:r>
          </w:p>
        </w:tc>
        <w:tc>
          <w:tcPr>
            <w:tcW w:w="2266" w:type="dxa"/>
          </w:tcPr>
          <w:p w:rsidR="0099253C" w:rsidRDefault="0099253C" w:rsidP="0099253C">
            <w:pPr>
              <w:jc w:val="center"/>
            </w:pPr>
            <w:r>
              <w:t>10</w:t>
            </w:r>
          </w:p>
        </w:tc>
      </w:tr>
      <w:tr w:rsidR="0099253C" w:rsidTr="00107213">
        <w:tc>
          <w:tcPr>
            <w:tcW w:w="4531" w:type="dxa"/>
          </w:tcPr>
          <w:p w:rsidR="0099253C" w:rsidRDefault="0099253C" w:rsidP="0099253C">
            <w:pPr>
              <w:jc w:val="center"/>
            </w:pPr>
            <w:r>
              <w:t>3</w:t>
            </w:r>
          </w:p>
        </w:tc>
        <w:tc>
          <w:tcPr>
            <w:tcW w:w="2265" w:type="dxa"/>
          </w:tcPr>
          <w:p w:rsidR="0099253C" w:rsidRDefault="0099253C" w:rsidP="0099253C">
            <w:pPr>
              <w:jc w:val="center"/>
            </w:pPr>
            <w:r>
              <w:t>75</w:t>
            </w:r>
          </w:p>
        </w:tc>
        <w:tc>
          <w:tcPr>
            <w:tcW w:w="2266" w:type="dxa"/>
          </w:tcPr>
          <w:p w:rsidR="0099253C" w:rsidRDefault="0099253C" w:rsidP="0099253C">
            <w:pPr>
              <w:jc w:val="center"/>
            </w:pPr>
            <w:r>
              <w:t>15</w:t>
            </w:r>
          </w:p>
        </w:tc>
      </w:tr>
      <w:tr w:rsidR="0099253C" w:rsidTr="00107213">
        <w:tc>
          <w:tcPr>
            <w:tcW w:w="4531" w:type="dxa"/>
          </w:tcPr>
          <w:p w:rsidR="0099253C" w:rsidRDefault="0099253C" w:rsidP="0099253C">
            <w:pPr>
              <w:jc w:val="center"/>
            </w:pPr>
            <w:r>
              <w:t>4</w:t>
            </w:r>
          </w:p>
        </w:tc>
        <w:tc>
          <w:tcPr>
            <w:tcW w:w="2265" w:type="dxa"/>
          </w:tcPr>
          <w:p w:rsidR="0099253C" w:rsidRDefault="0099253C" w:rsidP="0099253C">
            <w:pPr>
              <w:jc w:val="center"/>
            </w:pPr>
            <w:r>
              <w:t>90</w:t>
            </w:r>
          </w:p>
        </w:tc>
        <w:tc>
          <w:tcPr>
            <w:tcW w:w="2266" w:type="dxa"/>
          </w:tcPr>
          <w:p w:rsidR="0099253C" w:rsidRDefault="0099253C" w:rsidP="0099253C">
            <w:pPr>
              <w:jc w:val="center"/>
            </w:pPr>
            <w:r>
              <w:t>20</w:t>
            </w:r>
          </w:p>
        </w:tc>
      </w:tr>
      <w:tr w:rsidR="0099253C" w:rsidTr="00107213">
        <w:tc>
          <w:tcPr>
            <w:tcW w:w="4531" w:type="dxa"/>
          </w:tcPr>
          <w:p w:rsidR="0099253C" w:rsidRDefault="0099253C" w:rsidP="0099253C">
            <w:pPr>
              <w:jc w:val="center"/>
            </w:pPr>
            <w:r>
              <w:t>5</w:t>
            </w:r>
          </w:p>
        </w:tc>
        <w:tc>
          <w:tcPr>
            <w:tcW w:w="2265" w:type="dxa"/>
          </w:tcPr>
          <w:p w:rsidR="0099253C" w:rsidRDefault="0099253C" w:rsidP="0099253C">
            <w:pPr>
              <w:jc w:val="center"/>
            </w:pPr>
            <w:r>
              <w:t>105</w:t>
            </w:r>
          </w:p>
        </w:tc>
        <w:tc>
          <w:tcPr>
            <w:tcW w:w="2266" w:type="dxa"/>
          </w:tcPr>
          <w:p w:rsidR="0099253C" w:rsidRDefault="0099253C" w:rsidP="0099253C">
            <w:pPr>
              <w:jc w:val="center"/>
            </w:pPr>
            <w:r>
              <w:t>25</w:t>
            </w:r>
          </w:p>
        </w:tc>
      </w:tr>
      <w:tr w:rsidR="0099253C" w:rsidTr="00107213">
        <w:tc>
          <w:tcPr>
            <w:tcW w:w="4531" w:type="dxa"/>
          </w:tcPr>
          <w:p w:rsidR="0099253C" w:rsidRDefault="0099253C" w:rsidP="0099253C">
            <w:pPr>
              <w:jc w:val="center"/>
            </w:pPr>
            <w:r>
              <w:t>6</w:t>
            </w:r>
          </w:p>
        </w:tc>
        <w:tc>
          <w:tcPr>
            <w:tcW w:w="2265" w:type="dxa"/>
          </w:tcPr>
          <w:p w:rsidR="0099253C" w:rsidRDefault="0099253C" w:rsidP="0099253C">
            <w:pPr>
              <w:jc w:val="center"/>
            </w:pPr>
            <w:r>
              <w:t>120</w:t>
            </w:r>
          </w:p>
        </w:tc>
        <w:tc>
          <w:tcPr>
            <w:tcW w:w="2266" w:type="dxa"/>
          </w:tcPr>
          <w:p w:rsidR="0099253C" w:rsidRDefault="0099253C" w:rsidP="0099253C">
            <w:pPr>
              <w:jc w:val="center"/>
            </w:pPr>
            <w:r>
              <w:t>30</w:t>
            </w:r>
          </w:p>
        </w:tc>
      </w:tr>
      <w:tr w:rsidR="0099253C" w:rsidTr="00107213">
        <w:tc>
          <w:tcPr>
            <w:tcW w:w="4531" w:type="dxa"/>
          </w:tcPr>
          <w:p w:rsidR="0099253C" w:rsidRDefault="0099253C" w:rsidP="0099253C">
            <w:pPr>
              <w:jc w:val="center"/>
            </w:pPr>
            <w:r>
              <w:t>7</w:t>
            </w:r>
          </w:p>
        </w:tc>
        <w:tc>
          <w:tcPr>
            <w:tcW w:w="2265" w:type="dxa"/>
          </w:tcPr>
          <w:p w:rsidR="0099253C" w:rsidRDefault="0099253C" w:rsidP="0099253C">
            <w:pPr>
              <w:jc w:val="center"/>
            </w:pPr>
            <w:r>
              <w:t>135</w:t>
            </w:r>
          </w:p>
        </w:tc>
        <w:tc>
          <w:tcPr>
            <w:tcW w:w="2266" w:type="dxa"/>
          </w:tcPr>
          <w:p w:rsidR="0099253C" w:rsidRDefault="0099253C" w:rsidP="0099253C">
            <w:pPr>
              <w:jc w:val="center"/>
            </w:pPr>
            <w:r>
              <w:t>35</w:t>
            </w:r>
          </w:p>
        </w:tc>
      </w:tr>
    </w:tbl>
    <w:p w:rsidR="0099253C" w:rsidRDefault="0099253C" w:rsidP="0099253C">
      <w:pPr>
        <w:jc w:val="center"/>
      </w:pPr>
    </w:p>
    <w:p w:rsidR="00062CDF" w:rsidRDefault="00062CDF" w:rsidP="00062CDF">
      <w:pPr>
        <w:pStyle w:val="Paragraphedeliste"/>
        <w:numPr>
          <w:ilvl w:val="0"/>
          <w:numId w:val="4"/>
        </w:numPr>
        <w:jc w:val="both"/>
      </w:pPr>
      <w:r>
        <w:t>Système de chauffage</w:t>
      </w:r>
    </w:p>
    <w:p w:rsidR="00701456" w:rsidRDefault="00DC22B2" w:rsidP="00DC22B2">
      <w:pPr>
        <w:ind w:left="360"/>
        <w:jc w:val="both"/>
      </w:pPr>
      <w:r>
        <w:t>Le rendement global d’une installation de chauffage est le rapport entre les besoins réels en chauffage et la consommation annuelle :</w:t>
      </w:r>
    </w:p>
    <w:p w:rsidR="00DC22B2" w:rsidRPr="00701456" w:rsidRDefault="00DC22B2" w:rsidP="00701456">
      <w:pPr>
        <w:ind w:left="2484" w:firstLine="348"/>
        <w:jc w:val="both"/>
        <w:rPr>
          <w:color w:val="FFFFFF" w:themeColor="background1"/>
        </w:rPr>
      </w:pPr>
      <w:r>
        <w:t xml:space="preserve"> </w:t>
      </w:r>
      <w:r w:rsidRPr="00701456">
        <w:rPr>
          <w:color w:val="FFFFFF" w:themeColor="background1"/>
        </w:rPr>
        <w:t xml:space="preserve">η global = </w:t>
      </w:r>
      <m:oMath>
        <m:f>
          <m:fPr>
            <m:ctrlPr>
              <w:rPr>
                <w:rFonts w:ascii="Cambria Math" w:eastAsiaTheme="minorHAnsi" w:hAnsi="Cambria Math"/>
                <w:i/>
                <w:color w:val="FFFFFF" w:themeColor="background1"/>
              </w:rPr>
            </m:ctrlPr>
          </m:fPr>
          <m:num>
            <m:r>
              <m:rPr>
                <m:nor/>
              </m:rPr>
              <w:rPr>
                <w:rFonts w:ascii="Cambria Math" w:hAnsi="Cambria Math"/>
                <w:color w:val="FFFFFF" w:themeColor="background1"/>
              </w:rPr>
              <m:t>besoins réels (kWh)</m:t>
            </m:r>
          </m:num>
          <m:den>
            <m:r>
              <m:rPr>
                <m:nor/>
              </m:rPr>
              <w:rPr>
                <w:rFonts w:ascii="Cambria Math" w:hAnsi="Cambria Math"/>
                <w:color w:val="FFFFFF" w:themeColor="background1"/>
              </w:rPr>
              <m:t>Consommation annuelle (kWh)</m:t>
            </m:r>
          </m:den>
        </m:f>
      </m:oMath>
      <w:r w:rsidRPr="00701456">
        <w:rPr>
          <w:rFonts w:eastAsiaTheme="minorEastAsia"/>
          <w:color w:val="FFFFFF" w:themeColor="background1"/>
        </w:rPr>
        <w:t>.</w:t>
      </w:r>
    </w:p>
    <w:p w:rsidR="00DC22B2" w:rsidRDefault="00DC22B2" w:rsidP="00DC22B2">
      <w:r>
        <w:tab/>
        <w:t>Le rendement global est donc le reflet de toutes les pertes liées à l’installation de chauffage.</w:t>
      </w:r>
    </w:p>
    <w:p w:rsidR="00DC22B2" w:rsidRPr="00701456" w:rsidRDefault="00DC22B2" w:rsidP="00DC22B2">
      <w:pPr>
        <w:pStyle w:val="Paragraphedeliste"/>
        <w:numPr>
          <w:ilvl w:val="0"/>
          <w:numId w:val="5"/>
        </w:numPr>
        <w:rPr>
          <w:color w:val="FFFFFF" w:themeColor="background1"/>
        </w:rPr>
      </w:pPr>
      <w:r w:rsidRPr="00701456">
        <w:rPr>
          <w:color w:val="FFFFFF" w:themeColor="background1"/>
        </w:rPr>
        <w:t>η production : lié à la performance énergétique de la chaudière</w:t>
      </w:r>
    </w:p>
    <w:p w:rsidR="00DC22B2" w:rsidRPr="00701456" w:rsidRDefault="00DC22B2" w:rsidP="00DC22B2">
      <w:pPr>
        <w:pStyle w:val="Paragraphedeliste"/>
        <w:numPr>
          <w:ilvl w:val="0"/>
          <w:numId w:val="5"/>
        </w:numPr>
        <w:rPr>
          <w:color w:val="FFFFFF" w:themeColor="background1"/>
        </w:rPr>
      </w:pPr>
      <w:r w:rsidRPr="00701456">
        <w:rPr>
          <w:color w:val="FFFFFF" w:themeColor="background1"/>
        </w:rPr>
        <w:t>η distribution : lié aux pertes dues au transport des calories</w:t>
      </w:r>
    </w:p>
    <w:p w:rsidR="00DC22B2" w:rsidRPr="00701456" w:rsidRDefault="00DC22B2" w:rsidP="00DC22B2">
      <w:pPr>
        <w:pStyle w:val="Paragraphedeliste"/>
        <w:numPr>
          <w:ilvl w:val="0"/>
          <w:numId w:val="5"/>
        </w:numPr>
        <w:rPr>
          <w:color w:val="FFFFFF" w:themeColor="background1"/>
        </w:rPr>
      </w:pPr>
      <w:r w:rsidRPr="00701456">
        <w:rPr>
          <w:color w:val="FFFFFF" w:themeColor="background1"/>
        </w:rPr>
        <w:t>η émission : lié à la performance des émetteurs de chaleurs</w:t>
      </w:r>
    </w:p>
    <w:p w:rsidR="00DC22B2" w:rsidRPr="00701456" w:rsidRDefault="00DC22B2" w:rsidP="00DC22B2">
      <w:pPr>
        <w:pStyle w:val="Paragraphedeliste"/>
        <w:numPr>
          <w:ilvl w:val="0"/>
          <w:numId w:val="5"/>
        </w:numPr>
        <w:rPr>
          <w:color w:val="FFFFFF" w:themeColor="background1"/>
        </w:rPr>
      </w:pPr>
      <w:r w:rsidRPr="00701456">
        <w:rPr>
          <w:color w:val="FFFFFF" w:themeColor="background1"/>
        </w:rPr>
        <w:t>η régulation : lié aux inerties et aux retards purs.</w:t>
      </w:r>
    </w:p>
    <w:p w:rsidR="00DC22B2" w:rsidRPr="00701456" w:rsidRDefault="00DC22B2" w:rsidP="00DC22B2">
      <w:pPr>
        <w:ind w:left="708" w:firstLine="708"/>
        <w:rPr>
          <w:color w:val="FFFFFF" w:themeColor="background1"/>
        </w:rPr>
      </w:pPr>
      <w:proofErr w:type="gramStart"/>
      <w:r w:rsidRPr="00701456">
        <w:rPr>
          <w:color w:val="FFFFFF" w:themeColor="background1"/>
        </w:rPr>
        <w:t>η</w:t>
      </w:r>
      <w:proofErr w:type="gramEnd"/>
      <w:r w:rsidRPr="00701456">
        <w:rPr>
          <w:color w:val="FFFFFF" w:themeColor="background1"/>
        </w:rPr>
        <w:t xml:space="preserve"> global = η production x η distribution x η émission x η régulation</w:t>
      </w:r>
    </w:p>
    <w:p w:rsidR="00DC22B2" w:rsidRDefault="00DC22B2" w:rsidP="00DC22B2">
      <w:pPr>
        <w:ind w:firstLine="708"/>
      </w:pPr>
      <w:r>
        <w:t>Le rendement global est compris entre 46% et 82% selon la qualité de l’installation.</w:t>
      </w:r>
    </w:p>
    <w:p w:rsidR="00701456" w:rsidRDefault="00701456" w:rsidP="00DC22B2">
      <w:pPr>
        <w:ind w:firstLine="708"/>
      </w:pPr>
    </w:p>
    <w:p w:rsidR="00DC22B2" w:rsidRDefault="00DC22B2" w:rsidP="00DC22B2">
      <w:pPr>
        <w:pStyle w:val="Titre1"/>
      </w:pPr>
      <w:r>
        <w:lastRenderedPageBreak/>
        <w:t>Efficacité énergétique active</w:t>
      </w:r>
    </w:p>
    <w:p w:rsidR="00701456" w:rsidRDefault="00DC22B2" w:rsidP="00701456">
      <w:pPr>
        <w:pStyle w:val="Paragraphedeliste"/>
        <w:numPr>
          <w:ilvl w:val="0"/>
          <w:numId w:val="1"/>
        </w:numPr>
      </w:pPr>
      <w:r>
        <w:t>Réguler et gérer (RT2012)</w:t>
      </w:r>
    </w:p>
    <w:p w:rsidR="00701456" w:rsidRDefault="00701456" w:rsidP="00701456">
      <w:pPr>
        <w:pStyle w:val="Paragraphedeliste"/>
      </w:pPr>
    </w:p>
    <w:p w:rsidR="00DC22B2" w:rsidRDefault="00DC22B2" w:rsidP="00701456">
      <w:pPr>
        <w:pStyle w:val="Paragraphedeliste"/>
        <w:numPr>
          <w:ilvl w:val="0"/>
          <w:numId w:val="4"/>
        </w:numPr>
      </w:pPr>
      <w:r>
        <w:t>Système d’éclairage</w:t>
      </w:r>
    </w:p>
    <w:p w:rsidR="00DC22B2" w:rsidRDefault="00DC22B2" w:rsidP="00DC22B2">
      <w:r>
        <w:tab/>
        <w:t>Accès à l’éclairage naturel</w:t>
      </w:r>
    </w:p>
    <w:p w:rsidR="00DC22B2" w:rsidRDefault="00FE0771" w:rsidP="00701456">
      <w:pPr>
        <w:ind w:left="708"/>
      </w:pPr>
      <w:r>
        <w:t>Pour les bâtiments ou parties de bâtiments à usage d’habitation, la surface totale des baies, doit être supérieure ou égale à 1/6 de la surface habitable.</w:t>
      </w:r>
    </w:p>
    <w:p w:rsidR="00FE0771" w:rsidRDefault="00FE0771" w:rsidP="00DC22B2">
      <w:r>
        <w:tab/>
        <w:t>Mise en place de système automatique de détection de présence</w:t>
      </w:r>
    </w:p>
    <w:p w:rsidR="00FE0771" w:rsidRDefault="00FE0771" w:rsidP="00701456">
      <w:pPr>
        <w:ind w:left="1416"/>
      </w:pPr>
      <w:r>
        <w:t>Tout local doit comporter un dispositif automatique permettant, lorsqu’il est inoccupé, l’extinction des sources de lumière ou l’abaissement de l’éclairement à un minimum réglementaire</w:t>
      </w:r>
      <w:r w:rsidR="004D68A8">
        <w:t>.</w:t>
      </w:r>
    </w:p>
    <w:p w:rsidR="004D68A8" w:rsidRDefault="004D68A8" w:rsidP="00701456">
      <w:pPr>
        <w:ind w:left="1416"/>
      </w:pPr>
      <w:r>
        <w:t>De plus, lorsque le local a accès à la lumière naturelle, il doit intégrer un dispositif permettant une extinction automatique du système d’éclairage dès que l’éclairement naturel est suffisant.</w:t>
      </w:r>
    </w:p>
    <w:p w:rsidR="004D68A8" w:rsidRDefault="004D68A8" w:rsidP="00701456">
      <w:pPr>
        <w:ind w:firstLine="708"/>
      </w:pPr>
      <w:r>
        <w:t>Installation de détecteurs de présence</w:t>
      </w:r>
    </w:p>
    <w:p w:rsidR="004D68A8" w:rsidRDefault="004D68A8" w:rsidP="00701456">
      <w:pPr>
        <w:ind w:left="708"/>
      </w:pPr>
      <w:r>
        <w:t xml:space="preserve">Dans les bâtiments ou parties de bâtiment à usage d’habitation, les parcs de stationnement couverts et </w:t>
      </w:r>
      <w:proofErr w:type="spellStart"/>
      <w:r>
        <w:t>semi-couverts</w:t>
      </w:r>
      <w:proofErr w:type="spellEnd"/>
      <w:r>
        <w:t xml:space="preserve"> doivent comporter :</w:t>
      </w:r>
    </w:p>
    <w:p w:rsidR="004D68A8" w:rsidRPr="00701456" w:rsidRDefault="004D68A8" w:rsidP="004D68A8">
      <w:pPr>
        <w:pStyle w:val="Paragraphedeliste"/>
        <w:numPr>
          <w:ilvl w:val="0"/>
          <w:numId w:val="5"/>
        </w:numPr>
        <w:rPr>
          <w:rFonts w:ascii="Segoe UI Symbol" w:eastAsia="Malgun Gothic" w:hAnsi="Segoe UI Symbol"/>
          <w:color w:val="FFFFFF" w:themeColor="background1"/>
          <w:lang w:eastAsia="ko-KR"/>
        </w:rPr>
      </w:pPr>
      <w:r w:rsidRPr="00701456">
        <w:rPr>
          <w:rFonts w:ascii="Segoe UI Symbol" w:eastAsia="Malgun Gothic" w:hAnsi="Segoe UI Symbol"/>
          <w:color w:val="FFFFFF" w:themeColor="background1"/>
          <w:lang w:eastAsia="ko-KR"/>
        </w:rPr>
        <w:t>soit un dispositif permettant d’abaisser le niveau d’éclairement au niveau minimum réglementaire pendant les périodes d’inoccupation,</w:t>
      </w:r>
    </w:p>
    <w:p w:rsidR="00701456" w:rsidRPr="00701456" w:rsidRDefault="004D68A8" w:rsidP="00701456">
      <w:pPr>
        <w:pStyle w:val="Paragraphedeliste"/>
        <w:numPr>
          <w:ilvl w:val="0"/>
          <w:numId w:val="5"/>
        </w:numPr>
        <w:rPr>
          <w:rFonts w:ascii="Segoe UI Symbol" w:eastAsia="Malgun Gothic" w:hAnsi="Segoe UI Symbol"/>
          <w:color w:val="FFFFFF" w:themeColor="background1"/>
          <w:lang w:eastAsia="ko-KR"/>
        </w:rPr>
      </w:pPr>
      <w:r w:rsidRPr="00701456">
        <w:rPr>
          <w:rFonts w:ascii="Segoe UI Symbol" w:eastAsia="Malgun Gothic" w:hAnsi="Segoe UI Symbol"/>
          <w:color w:val="FFFFFF" w:themeColor="background1"/>
          <w:lang w:eastAsia="ko-KR"/>
        </w:rPr>
        <w:t>soit un dispositif automatique permettant l’extinction des sources de lumière artificielle pendant les périodes d’inoccupation, si aucune réglementation n’impose un niveau minimal.</w:t>
      </w:r>
    </w:p>
    <w:p w:rsidR="00701456" w:rsidRPr="00701456" w:rsidRDefault="00701456" w:rsidP="00701456">
      <w:pPr>
        <w:pStyle w:val="Paragraphedeliste"/>
        <w:ind w:left="1776"/>
        <w:rPr>
          <w:rFonts w:ascii="Segoe UI Symbol" w:eastAsia="Malgun Gothic" w:hAnsi="Segoe UI Symbol"/>
          <w:lang w:eastAsia="ko-KR"/>
        </w:rPr>
      </w:pPr>
    </w:p>
    <w:p w:rsidR="00DC22B2" w:rsidRDefault="00DC22B2" w:rsidP="00701456">
      <w:pPr>
        <w:pStyle w:val="Paragraphedeliste"/>
        <w:numPr>
          <w:ilvl w:val="0"/>
          <w:numId w:val="4"/>
        </w:numPr>
      </w:pPr>
      <w:r>
        <w:t>Système de chauffage – rafraichissement</w:t>
      </w:r>
    </w:p>
    <w:p w:rsidR="008607E8" w:rsidRDefault="004D68A8" w:rsidP="00701456">
      <w:pPr>
        <w:ind w:left="708"/>
      </w:pPr>
      <w:r>
        <w:t>Dans les bâtiments ou parties de bâtiment à usage d’habitation, une installation de chauffage ou de rafraichissement comporte, par local desservi, un ou plusieurs dispositifs d’arrêt manuel et de réglage automatique</w:t>
      </w:r>
      <w:r w:rsidR="002703B3">
        <w:t xml:space="preserve"> en fonction de la </w:t>
      </w:r>
      <w:proofErr w:type="spellStart"/>
      <w:r w:rsidR="002703B3">
        <w:t>températu</w:t>
      </w:r>
      <w:proofErr w:type="spellEnd"/>
    </w:p>
    <w:p w:rsidR="004D68A8" w:rsidRDefault="002703B3" w:rsidP="00701456">
      <w:pPr>
        <w:ind w:left="708"/>
      </w:pPr>
      <w:bookmarkStart w:id="0" w:name="_GoBack"/>
      <w:bookmarkEnd w:id="0"/>
      <w:proofErr w:type="spellStart"/>
      <w:proofErr w:type="gramStart"/>
      <w:r>
        <w:t>re</w:t>
      </w:r>
      <w:proofErr w:type="spellEnd"/>
      <w:proofErr w:type="gramEnd"/>
      <w:r>
        <w:t xml:space="preserve"> intérieure de ce local.</w:t>
      </w:r>
    </w:p>
    <w:p w:rsidR="00515337" w:rsidRDefault="00DC22B2" w:rsidP="00701456">
      <w:pPr>
        <w:pStyle w:val="Paragraphedeliste"/>
        <w:numPr>
          <w:ilvl w:val="0"/>
          <w:numId w:val="1"/>
        </w:numPr>
      </w:pPr>
      <w:r>
        <w:t>Collecter, compter et afficher les consommations</w:t>
      </w:r>
    </w:p>
    <w:p w:rsidR="00515337" w:rsidRDefault="00515337" w:rsidP="00701456">
      <w:pPr>
        <w:ind w:left="708" w:firstLine="12"/>
      </w:pPr>
      <w:r>
        <w:t>Les maisons individuelles ou accolées ainsi que les bâtiments ou parties de bâtiments collectifs d’habitation doivent être équipés de systèmes permettant de mesurer ou d’estimer la consommation d’énergie de chaque logement, excepté pour les consommations des systèmes individuels au bois en maison individuelle ou accolée.</w:t>
      </w:r>
    </w:p>
    <w:p w:rsidR="00515337" w:rsidRDefault="00515337" w:rsidP="00DC22B2">
      <w:r>
        <w:t>Cette information est délivrée, par type d’énergie, selon la répartition suivante :</w:t>
      </w:r>
    </w:p>
    <w:p w:rsidR="00515337" w:rsidRDefault="00515337" w:rsidP="00515337">
      <w:pPr>
        <w:pStyle w:val="Paragraphedeliste"/>
        <w:numPr>
          <w:ilvl w:val="0"/>
          <w:numId w:val="5"/>
        </w:numPr>
      </w:pPr>
      <w:r>
        <w:t>chauffage,</w:t>
      </w:r>
    </w:p>
    <w:p w:rsidR="00515337" w:rsidRDefault="00515337" w:rsidP="00515337">
      <w:pPr>
        <w:pStyle w:val="Paragraphedeliste"/>
        <w:numPr>
          <w:ilvl w:val="0"/>
          <w:numId w:val="5"/>
        </w:numPr>
      </w:pPr>
      <w:r>
        <w:t>refroidissement,</w:t>
      </w:r>
    </w:p>
    <w:p w:rsidR="00515337" w:rsidRDefault="00515337" w:rsidP="00515337">
      <w:pPr>
        <w:pStyle w:val="Paragraphedeliste"/>
        <w:numPr>
          <w:ilvl w:val="0"/>
          <w:numId w:val="5"/>
        </w:numPr>
      </w:pPr>
      <w:r>
        <w:t>production d’eau chaude sanitaire,</w:t>
      </w:r>
    </w:p>
    <w:p w:rsidR="00515337" w:rsidRDefault="00515337" w:rsidP="00515337">
      <w:pPr>
        <w:pStyle w:val="Paragraphedeliste"/>
        <w:numPr>
          <w:ilvl w:val="0"/>
          <w:numId w:val="5"/>
        </w:numPr>
      </w:pPr>
      <w:r>
        <w:t>réseau des prises électriques,</w:t>
      </w:r>
    </w:p>
    <w:p w:rsidR="00515337" w:rsidRDefault="00515337" w:rsidP="00515337">
      <w:pPr>
        <w:pStyle w:val="Paragraphedeliste"/>
        <w:numPr>
          <w:ilvl w:val="0"/>
          <w:numId w:val="5"/>
        </w:numPr>
      </w:pPr>
      <w:r>
        <w:t>autres.</w:t>
      </w:r>
    </w:p>
    <w:p w:rsidR="00BC2325" w:rsidRDefault="00515337" w:rsidP="00515337">
      <w:r>
        <w:lastRenderedPageBreak/>
        <w:t>Totalement nouvelle, cette exigence de mesure des consommations énergétiques et d’information des occupants a pour objectif de les sensibiliser sur leurs pratiques et, ainsi, de les inciter à modifier leurs comportements. La mesure par usage devrait notamment</w:t>
      </w:r>
      <w:r w:rsidR="00EF34D5">
        <w:t xml:space="preserve"> les alerter sur les consommations liées aux usages domestiques (appareils de cuisson, électroménager, multimédia, etc.) qui devraient devancer les postes jusqu’alors les plus énerg</w:t>
      </w:r>
      <w:r w:rsidR="00BC2325">
        <w:t>ivores : chauffage, climatisation, eau chaude, éclairage et auxiliaires.</w:t>
      </w:r>
    </w:p>
    <w:p w:rsidR="00E3137F" w:rsidRPr="00701456" w:rsidRDefault="00E3137F" w:rsidP="00E3137F">
      <w:pPr>
        <w:pStyle w:val="Paragraphedeliste"/>
        <w:numPr>
          <w:ilvl w:val="0"/>
          <w:numId w:val="5"/>
        </w:numPr>
        <w:rPr>
          <w:color w:val="FFFFFF" w:themeColor="background1"/>
        </w:rPr>
      </w:pPr>
      <w:r w:rsidRPr="00701456">
        <w:rPr>
          <w:color w:val="FFFFFF" w:themeColor="background1"/>
        </w:rPr>
        <w:t>Les capteurs collectent les informations de consommations ; eau, gaz, électricité, température, éclairement, calories, etc.</w:t>
      </w:r>
    </w:p>
    <w:p w:rsidR="00E3137F" w:rsidRPr="00701456" w:rsidRDefault="00E3137F" w:rsidP="00E3137F">
      <w:pPr>
        <w:pStyle w:val="Paragraphedeliste"/>
        <w:numPr>
          <w:ilvl w:val="0"/>
          <w:numId w:val="5"/>
        </w:numPr>
        <w:rPr>
          <w:color w:val="FFFFFF" w:themeColor="background1"/>
        </w:rPr>
      </w:pPr>
      <w:r w:rsidRPr="00701456">
        <w:rPr>
          <w:color w:val="FFFFFF" w:themeColor="background1"/>
        </w:rPr>
        <w:t xml:space="preserve">Les collecteurs de données </w:t>
      </w:r>
      <w:proofErr w:type="spellStart"/>
      <w:r w:rsidRPr="00701456">
        <w:rPr>
          <w:color w:val="FFFFFF" w:themeColor="background1"/>
        </w:rPr>
        <w:t>recueuillent</w:t>
      </w:r>
      <w:proofErr w:type="spellEnd"/>
      <w:r w:rsidRPr="00701456">
        <w:rPr>
          <w:color w:val="FFFFFF" w:themeColor="background1"/>
        </w:rPr>
        <w:t xml:space="preserve"> les informations délivrées par les capteurs par liaisons filaire ou radio. Ils les transmettent au système embarqué chez le client.</w:t>
      </w:r>
    </w:p>
    <w:p w:rsidR="00E3137F" w:rsidRPr="00701456" w:rsidRDefault="00E3137F" w:rsidP="00E3137F">
      <w:pPr>
        <w:pStyle w:val="Paragraphedeliste"/>
        <w:numPr>
          <w:ilvl w:val="0"/>
          <w:numId w:val="5"/>
        </w:numPr>
        <w:rPr>
          <w:color w:val="FFFFFF" w:themeColor="background1"/>
        </w:rPr>
      </w:pPr>
      <w:r w:rsidRPr="00701456">
        <w:rPr>
          <w:color w:val="FFFFFF" w:themeColor="background1"/>
        </w:rPr>
        <w:t>Le système embarqué permet :</w:t>
      </w:r>
    </w:p>
    <w:p w:rsidR="00E3137F" w:rsidRPr="00701456" w:rsidRDefault="00E3137F" w:rsidP="00E3137F">
      <w:pPr>
        <w:pStyle w:val="Paragraphedeliste"/>
        <w:numPr>
          <w:ilvl w:val="0"/>
          <w:numId w:val="6"/>
        </w:numPr>
        <w:rPr>
          <w:color w:val="FFFFFF" w:themeColor="background1"/>
        </w:rPr>
      </w:pPr>
      <w:r w:rsidRPr="00701456">
        <w:rPr>
          <w:color w:val="FFFFFF" w:themeColor="background1"/>
        </w:rPr>
        <w:t>S’il dispose d’un serveur web, d’afficher les résultats des mesures grâce à un navigateur web.</w:t>
      </w:r>
    </w:p>
    <w:p w:rsidR="00E3137F" w:rsidRPr="00701456" w:rsidRDefault="00E3137F" w:rsidP="00E3137F">
      <w:pPr>
        <w:pStyle w:val="Paragraphedeliste"/>
        <w:numPr>
          <w:ilvl w:val="0"/>
          <w:numId w:val="6"/>
        </w:numPr>
        <w:rPr>
          <w:color w:val="FFFFFF" w:themeColor="background1"/>
        </w:rPr>
      </w:pPr>
      <w:r w:rsidRPr="00701456">
        <w:rPr>
          <w:color w:val="FFFFFF" w:themeColor="background1"/>
        </w:rPr>
        <w:t>De transmettre directement par une connexion internet les informations à un serveur web distant.</w:t>
      </w:r>
    </w:p>
    <w:p w:rsidR="00E3137F" w:rsidRDefault="00E3137F" w:rsidP="00701456">
      <w:pPr>
        <w:pStyle w:val="Titre1"/>
      </w:pPr>
      <w:r>
        <w:t>Sources d’énergies renouvelables individuelles</w:t>
      </w:r>
    </w:p>
    <w:p w:rsidR="00E3137F" w:rsidRDefault="00E3137F" w:rsidP="00E3137F">
      <w:r>
        <w:t>Dans le secteur du bâtiment, on trouvera principalement deux sources d’énergie renouvelables :</w:t>
      </w:r>
    </w:p>
    <w:p w:rsidR="00E3137F" w:rsidRDefault="00E3137F" w:rsidP="00E3137F">
      <w:pPr>
        <w:pStyle w:val="Paragraphedeliste"/>
        <w:numPr>
          <w:ilvl w:val="0"/>
          <w:numId w:val="5"/>
        </w:numPr>
      </w:pPr>
      <w:r>
        <w:t>L’énergie solaire pour le chauffage et la production d’électricité,</w:t>
      </w:r>
    </w:p>
    <w:p w:rsidR="00E3137F" w:rsidRDefault="00E3137F" w:rsidP="00E3137F">
      <w:pPr>
        <w:pStyle w:val="Paragraphedeliste"/>
        <w:numPr>
          <w:ilvl w:val="0"/>
          <w:numId w:val="5"/>
        </w:numPr>
      </w:pPr>
      <w:r>
        <w:t>La biomasse (surtout le bois) pour le chauffage</w:t>
      </w:r>
    </w:p>
    <w:p w:rsidR="00701456" w:rsidRDefault="00701456" w:rsidP="00E3137F">
      <w:pPr>
        <w:pStyle w:val="Paragraphedeliste"/>
        <w:numPr>
          <w:ilvl w:val="0"/>
          <w:numId w:val="5"/>
        </w:numPr>
      </w:pPr>
    </w:p>
    <w:p w:rsidR="00DC22B2" w:rsidRDefault="00E3137F" w:rsidP="00701456">
      <w:pPr>
        <w:pStyle w:val="Paragraphedeliste"/>
        <w:numPr>
          <w:ilvl w:val="0"/>
          <w:numId w:val="1"/>
        </w:numPr>
      </w:pPr>
      <w:r>
        <w:t>Energie solaire pour l’eau chaude sanitaire (E.C.S)</w:t>
      </w:r>
    </w:p>
    <w:p w:rsidR="00E3137F" w:rsidRDefault="00E3137F" w:rsidP="00E3137F">
      <w:r>
        <w:t>Le chauffe-eau solaire individuel est un équipement robuste et fiable qui comprend des capteurs solaires (placées le plus souvent en toiture) et un ballon de stockage (installé à l’intérieur de la maison ou au-dehors près des capteurs). Pour relier capteurs et ballons, une tuyauterie calorifugée assure la circulation d’un liquide caloporteur. Pour compléter le système, on lui associe selon les modèles un échangeur intégré au ballon, une régulation, un circulateur et un dispositif de chauffage d’appoint.</w:t>
      </w:r>
    </w:p>
    <w:p w:rsidR="00E3137F" w:rsidRDefault="00E3137F" w:rsidP="00E3137F">
      <w:r>
        <w:t>L’énergie nécessaire pour élever la température de l’eau est déterminée à partir de la formule :</w:t>
      </w:r>
    </w:p>
    <w:p w:rsidR="00E3137F" w:rsidRPr="00701456" w:rsidRDefault="003B459F" w:rsidP="003B459F">
      <w:pPr>
        <w:jc w:val="center"/>
        <w:rPr>
          <w:color w:val="FFFFFF" w:themeColor="background1"/>
        </w:rPr>
      </w:pPr>
      <w:r w:rsidRPr="00701456">
        <w:rPr>
          <w:color w:val="FFFFFF" w:themeColor="background1"/>
        </w:rPr>
        <w:t xml:space="preserve">E= m x c </w:t>
      </w:r>
      <w:proofErr w:type="gramStart"/>
      <w:r w:rsidRPr="00701456">
        <w:rPr>
          <w:color w:val="FFFFFF" w:themeColor="background1"/>
        </w:rPr>
        <w:t>x(</w:t>
      </w:r>
      <w:proofErr w:type="spellStart"/>
      <w:proofErr w:type="gramEnd"/>
      <w:r w:rsidRPr="00701456">
        <w:rPr>
          <w:color w:val="FFFFFF" w:themeColor="background1"/>
        </w:rPr>
        <w:t>Ɵ</w:t>
      </w:r>
      <w:r w:rsidRPr="00701456">
        <w:rPr>
          <w:color w:val="FFFFFF" w:themeColor="background1"/>
          <w:vertAlign w:val="subscript"/>
        </w:rPr>
        <w:t>f</w:t>
      </w:r>
      <w:proofErr w:type="spellEnd"/>
      <w:r w:rsidRPr="00701456">
        <w:rPr>
          <w:color w:val="FFFFFF" w:themeColor="background1"/>
        </w:rPr>
        <w:t xml:space="preserve"> - </w:t>
      </w:r>
      <w:proofErr w:type="spellStart"/>
      <w:r w:rsidRPr="00701456">
        <w:rPr>
          <w:color w:val="FFFFFF" w:themeColor="background1"/>
        </w:rPr>
        <w:t>Ɵ</w:t>
      </w:r>
      <w:r w:rsidRPr="00701456">
        <w:rPr>
          <w:color w:val="FFFFFF" w:themeColor="background1"/>
          <w:vertAlign w:val="subscript"/>
        </w:rPr>
        <w:t>i</w:t>
      </w:r>
      <w:proofErr w:type="spellEnd"/>
      <w:r w:rsidRPr="00701456">
        <w:rPr>
          <w:color w:val="FFFFFF" w:themeColor="background1"/>
        </w:rPr>
        <w:t>)</w:t>
      </w:r>
    </w:p>
    <w:p w:rsidR="003B459F" w:rsidRDefault="003B459F" w:rsidP="00E3137F">
      <w:r>
        <w:t>E : énergie (J)</w:t>
      </w:r>
      <w:r>
        <w:tab/>
      </w:r>
      <w:r>
        <w:tab/>
      </w:r>
      <w:r>
        <w:tab/>
      </w:r>
      <w:r>
        <w:tab/>
      </w:r>
      <w:r>
        <w:tab/>
      </w:r>
      <w:r>
        <w:tab/>
      </w:r>
      <w:r>
        <w:tab/>
        <w:t xml:space="preserve">c : constante pour </w:t>
      </w:r>
      <w:proofErr w:type="gramStart"/>
      <w:r>
        <w:t>l’eau(</w:t>
      </w:r>
      <w:proofErr w:type="gramEnd"/>
      <w:r>
        <w:t>J.kg</w:t>
      </w:r>
      <w:r w:rsidRPr="003B459F">
        <w:rPr>
          <w:vertAlign w:val="superscript"/>
        </w:rPr>
        <w:t>-1</w:t>
      </w:r>
      <w:r>
        <w:t>.K</w:t>
      </w:r>
      <w:r w:rsidRPr="003B459F">
        <w:rPr>
          <w:vertAlign w:val="superscript"/>
        </w:rPr>
        <w:t>-1</w:t>
      </w:r>
      <w:r>
        <w:t>)</w:t>
      </w:r>
    </w:p>
    <w:p w:rsidR="003B459F" w:rsidRDefault="003B459F" w:rsidP="00E3137F">
      <w:proofErr w:type="gramStart"/>
      <w:r>
        <w:t>m</w:t>
      </w:r>
      <w:proofErr w:type="gramEnd"/>
      <w:r>
        <w:t xml:space="preserve"> : masse du matériau (kg) </w:t>
      </w:r>
      <w:r>
        <w:tab/>
      </w:r>
      <w:r>
        <w:tab/>
      </w:r>
      <w:r>
        <w:tab/>
      </w:r>
      <w:r>
        <w:tab/>
      </w:r>
      <w:r>
        <w:tab/>
        <w:t>c = 4190 J.kg</w:t>
      </w:r>
      <w:r w:rsidRPr="003B459F">
        <w:rPr>
          <w:vertAlign w:val="superscript"/>
        </w:rPr>
        <w:t>-1</w:t>
      </w:r>
      <w:r>
        <w:t>.K</w:t>
      </w:r>
      <w:r w:rsidRPr="003B459F">
        <w:rPr>
          <w:vertAlign w:val="superscript"/>
        </w:rPr>
        <w:t>-1</w:t>
      </w:r>
    </w:p>
    <w:p w:rsidR="003B459F" w:rsidRDefault="003B459F" w:rsidP="00E3137F">
      <w:r>
        <w:t xml:space="preserve">Pour l’eau : 1kg pour 1 litre </w:t>
      </w:r>
      <w:r>
        <w:tab/>
      </w:r>
      <w:r>
        <w:tab/>
      </w:r>
      <w:r>
        <w:tab/>
      </w:r>
      <w:r>
        <w:tab/>
      </w:r>
      <w:r>
        <w:tab/>
      </w:r>
      <w:proofErr w:type="spellStart"/>
      <w:r>
        <w:t>Ɵ</w:t>
      </w:r>
      <w:r w:rsidRPr="003B459F">
        <w:rPr>
          <w:vertAlign w:val="subscript"/>
        </w:rPr>
        <w:t>f</w:t>
      </w:r>
      <w:proofErr w:type="spellEnd"/>
      <w:r>
        <w:rPr>
          <w:vertAlign w:val="subscript"/>
        </w:rPr>
        <w:t xml:space="preserve"> </w:t>
      </w:r>
      <w:r>
        <w:t>= température finale (°C ou °K)</w:t>
      </w:r>
    </w:p>
    <w:p w:rsidR="00DC22B2" w:rsidRDefault="003B459F" w:rsidP="00DC22B2">
      <w:proofErr w:type="spellStart"/>
      <w:r>
        <w:t>Ɵ</w:t>
      </w:r>
      <w:r>
        <w:rPr>
          <w:vertAlign w:val="subscript"/>
        </w:rPr>
        <w:t>i</w:t>
      </w:r>
      <w:proofErr w:type="spellEnd"/>
      <w:r>
        <w:t xml:space="preserve"> = température initiale (°C ou °K)</w:t>
      </w:r>
    </w:p>
    <w:p w:rsidR="003B459F" w:rsidRDefault="003B459F" w:rsidP="00DC22B2">
      <w:r>
        <w:t>Exemple : il faut une énergie E = 4190J, pour élever la température d’un litre d’eau de 1 degré.</w:t>
      </w:r>
    </w:p>
    <w:p w:rsidR="003B459F" w:rsidRDefault="003B459F" w:rsidP="00DC22B2"/>
    <w:p w:rsidR="00FC5D15" w:rsidRDefault="00FC5D15" w:rsidP="00DC22B2"/>
    <w:p w:rsidR="00FC5D15" w:rsidRDefault="00FC5D15" w:rsidP="00DC22B2"/>
    <w:p w:rsidR="00FC5D15" w:rsidRDefault="00FC5D15" w:rsidP="00DC22B2"/>
    <w:p w:rsidR="00FC5D15" w:rsidRDefault="00FC5D15" w:rsidP="00DC22B2"/>
    <w:p w:rsidR="00FC5D15" w:rsidRDefault="00B969AD" w:rsidP="00B969AD">
      <w:pPr>
        <w:jc w:val="right"/>
      </w:pPr>
      <w:r>
        <w:rPr>
          <w:noProof/>
          <w:lang w:eastAsia="fr-FR"/>
        </w:rPr>
        <mc:AlternateContent>
          <mc:Choice Requires="wps">
            <w:drawing>
              <wp:anchor distT="0" distB="0" distL="114300" distR="114300" simplePos="0" relativeHeight="251663360" behindDoc="0" locked="0" layoutInCell="1" allowOverlap="1" wp14:anchorId="61EAF002" wp14:editId="0D0673B7">
                <wp:simplePos x="0" y="0"/>
                <wp:positionH relativeFrom="column">
                  <wp:posOffset>2141220</wp:posOffset>
                </wp:positionH>
                <wp:positionV relativeFrom="paragraph">
                  <wp:posOffset>34925</wp:posOffset>
                </wp:positionV>
                <wp:extent cx="0" cy="2988733"/>
                <wp:effectExtent l="0" t="0" r="19050" b="21590"/>
                <wp:wrapNone/>
                <wp:docPr id="15" name="Connecteur droit 15"/>
                <wp:cNvGraphicFramePr/>
                <a:graphic xmlns:a="http://schemas.openxmlformats.org/drawingml/2006/main">
                  <a:graphicData uri="http://schemas.microsoft.com/office/word/2010/wordprocessingShape">
                    <wps:wsp>
                      <wps:cNvCnPr/>
                      <wps:spPr>
                        <a:xfrm>
                          <a:off x="0" y="0"/>
                          <a:ext cx="0" cy="2988733"/>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5B3B4D2A" id="Connecteur droit 15" o:spid="_x0000_s1026" style="position:absolute;z-index:251663360;visibility:visible;mso-wrap-style:square;mso-wrap-distance-left:9pt;mso-wrap-distance-top:0;mso-wrap-distance-right:9pt;mso-wrap-distance-bottom:0;mso-position-horizontal:absolute;mso-position-horizontal-relative:text;mso-position-vertical:absolute;mso-position-vertical-relative:text" from="168.6pt,2.75pt" to="168.6pt,238.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" strokecolor="black [3200]" strokeweight=".5pt">
                <v:stroke joinstyle="miter"/>
              </v:line>
            </w:pict>
          </mc:Fallback>
        </mc:AlternateContent>
      </w:r>
      <w:r>
        <w:rPr>
          <w:noProof/>
          <w:lang w:eastAsia="fr-FR"/>
        </w:rPr>
        <mc:AlternateContent>
          <mc:Choice Requires="wps">
            <w:drawing>
              <wp:anchor distT="0" distB="0" distL="114300" distR="114300" simplePos="0" relativeHeight="251661312" behindDoc="0" locked="0" layoutInCell="1" allowOverlap="1" wp14:anchorId="47DF357B" wp14:editId="5913821A">
                <wp:simplePos x="0" y="0"/>
                <wp:positionH relativeFrom="column">
                  <wp:posOffset>3279140</wp:posOffset>
                </wp:positionH>
                <wp:positionV relativeFrom="paragraph">
                  <wp:posOffset>-13335</wp:posOffset>
                </wp:positionV>
                <wp:extent cx="0" cy="2988733"/>
                <wp:effectExtent l="0" t="0" r="19050" b="21590"/>
                <wp:wrapNone/>
                <wp:docPr id="14" name="Connecteur droit 14"/>
                <wp:cNvGraphicFramePr/>
                <a:graphic xmlns:a="http://schemas.openxmlformats.org/drawingml/2006/main">
                  <a:graphicData uri="http://schemas.microsoft.com/office/word/2010/wordprocessingShape">
                    <wps:wsp>
                      <wps:cNvCnPr/>
                      <wps:spPr>
                        <a:xfrm>
                          <a:off x="0" y="0"/>
                          <a:ext cx="0" cy="2988733"/>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57348277" id="Connecteur droit 14" o:spid="_x0000_s1026" style="position:absolute;z-index:251661312;visibility:visible;mso-wrap-style:square;mso-wrap-distance-left:9pt;mso-wrap-distance-top:0;mso-wrap-distance-right:9pt;mso-wrap-distance-bottom:0;mso-position-horizontal:absolute;mso-position-horizontal-relative:text;mso-position-vertical:absolute;mso-position-vertical-relative:text" from="258.2pt,-1.05pt" to="258.2pt,234.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" strokecolor="black [3200]" strokeweight=".5pt">
                <v:stroke joinstyle="miter"/>
              </v:line>
            </w:pict>
          </mc:Fallback>
        </mc:AlternateContent>
      </w:r>
      <w:r w:rsidR="001A6C1B">
        <w:rPr>
          <w:noProof/>
          <w:lang w:eastAsia="fr-FR"/>
        </w:rPr>
        <mc:AlternateContent>
          <mc:Choice Requires="wps">
            <w:drawing>
              <wp:anchor distT="0" distB="0" distL="114300" distR="114300" simplePos="0" relativeHeight="251665408" behindDoc="0" locked="0" layoutInCell="1" allowOverlap="1" wp14:anchorId="5C731827" wp14:editId="467281E9">
                <wp:simplePos x="0" y="0"/>
                <wp:positionH relativeFrom="column">
                  <wp:posOffset>2954655</wp:posOffset>
                </wp:positionH>
                <wp:positionV relativeFrom="paragraph">
                  <wp:posOffset>2975610</wp:posOffset>
                </wp:positionV>
                <wp:extent cx="0" cy="2988733"/>
                <wp:effectExtent l="0" t="0" r="19050" b="21590"/>
                <wp:wrapNone/>
                <wp:docPr id="16" name="Connecteur droit 16"/>
                <wp:cNvGraphicFramePr/>
                <a:graphic xmlns:a="http://schemas.openxmlformats.org/drawingml/2006/main">
                  <a:graphicData uri="http://schemas.microsoft.com/office/word/2010/wordprocessingShape">
                    <wps:wsp>
                      <wps:cNvCnPr/>
                      <wps:spPr>
                        <a:xfrm>
                          <a:off x="0" y="0"/>
                          <a:ext cx="0" cy="2988733"/>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042B60AC" id="Connecteur droit 16" o:spid="_x0000_s1026" style="position:absolute;z-index:251665408;visibility:visible;mso-wrap-style:square;mso-wrap-distance-left:9pt;mso-wrap-distance-top:0;mso-wrap-distance-right:9pt;mso-wrap-distance-bottom:0;mso-position-horizontal:absolute;mso-position-horizontal-relative:text;mso-position-vertical:absolute;mso-position-vertical-relative:text" from="232.65pt,234.3pt" to="232.65pt,469.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" strokecolor="black [3200]" strokeweight=".5pt">
                <v:stroke joinstyle="miter"/>
              </v:line>
            </w:pict>
          </mc:Fallback>
        </mc:AlternateContent>
      </w:r>
      <w:r w:rsidR="00FC5D15">
        <w:rPr>
          <w:noProof/>
          <w:lang w:eastAsia="fr-FR"/>
        </w:rPr>
        <w:drawing>
          <wp:inline distT="0" distB="0" distL="0" distR="0" wp14:anchorId="45A5366E" wp14:editId="6E25FFF0">
            <wp:extent cx="2824440" cy="1583709"/>
            <wp:effectExtent l="0" t="8572" r="6032" b="6033"/>
            <wp:docPr id="11"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20160531_103917.jpg"/>
                    <pic:cNvPicPr/>
                  </pic:nvPicPr>
                  <pic:blipFill rotWithShape="1">
                    <a:blip r:embed="rId11" cstate="print">
                      <a:extLst>
                        <a:ext uri="{BEBA8EAE-BF5A-486C-A8C5-ECC9F3942E4B}">
                          <a14:imgProps xmlns:a14="http://schemas.microsoft.com/office/drawing/2010/main">
                            <a14:imgLayer r:embed="rId12">
                              <a14:imgEffect>
                                <a14:artisticPhotocopy/>
                              </a14:imgEffect>
                            </a14:imgLayer>
                          </a14:imgProps>
                        </a:ext>
                        <a:ext uri="{28A0092B-C50C-407E-A947-70E740481C1C}">
                          <a14:useLocalDpi xmlns:a14="http://schemas.microsoft.com/office/drawing/2010/main" val="0"/>
                        </a:ext>
                      </a:extLst>
                    </a:blip>
                    <a:srcRect l="17489" t="18958" r="16074" b="14817"/>
                    <a:stretch/>
                  </pic:blipFill>
                  <pic:spPr bwMode="auto">
                    <a:xfrm rot="5400000">
                      <a:off x="0" y="0"/>
                      <a:ext cx="2834879" cy="1589562"/>
                    </a:xfrm>
                    <a:prstGeom prst="rect">
                      <a:avLst/>
                    </a:prstGeom>
                    <a:ln>
                      <a:noFill/>
                    </a:ln>
                    <a:extLst>
                      <a:ext uri="{53640926-AAD7-44D8-BBD7-CCE9431645EC}">
                        <a14:shadowObscured xmlns:a14="http://schemas.microsoft.com/office/drawing/2010/main"/>
                      </a:ext>
                    </a:extLst>
                  </pic:spPr>
                </pic:pic>
              </a:graphicData>
            </a:graphic>
          </wp:inline>
        </w:drawing>
      </w:r>
      <w:r w:rsidR="005958F8">
        <w:rPr>
          <w:noProof/>
          <w:lang w:eastAsia="fr-FR"/>
        </w:rPr>
        <w:drawing>
          <wp:inline distT="0" distB="0" distL="0" distR="0" wp14:anchorId="42D87C32" wp14:editId="0621541F">
            <wp:extent cx="2858608" cy="1162250"/>
            <wp:effectExtent l="0" t="9207" r="9207" b="9208"/>
            <wp:docPr id="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20160531_103839.jpg"/>
                    <pic:cNvPicPr/>
                  </pic:nvPicPr>
                  <pic:blipFill rotWithShape="1">
                    <a:blip r:embed="rId13" cstate="print">
                      <a:extLst>
                        <a:ext uri="{BEBA8EAE-BF5A-486C-A8C5-ECC9F3942E4B}">
                          <a14:imgProps xmlns:a14="http://schemas.microsoft.com/office/drawing/2010/main">
                            <a14:imgLayer r:embed="rId14">
                              <a14:imgEffect>
                                <a14:artisticPhotocopy/>
                              </a14:imgEffect>
                            </a14:imgLayer>
                          </a14:imgProps>
                        </a:ext>
                        <a:ext uri="{28A0092B-C50C-407E-A947-70E740481C1C}">
                          <a14:useLocalDpi xmlns:a14="http://schemas.microsoft.com/office/drawing/2010/main" val="0"/>
                        </a:ext>
                      </a:extLst>
                    </a:blip>
                    <a:srcRect l="20429" t="20384" r="18124" b="35201"/>
                    <a:stretch/>
                  </pic:blipFill>
                  <pic:spPr bwMode="auto">
                    <a:xfrm rot="5400000">
                      <a:off x="0" y="0"/>
                      <a:ext cx="2887596" cy="1174036"/>
                    </a:xfrm>
                    <a:prstGeom prst="rect">
                      <a:avLst/>
                    </a:prstGeom>
                    <a:ln>
                      <a:noFill/>
                    </a:ln>
                    <a:extLst>
                      <a:ext uri="{53640926-AAD7-44D8-BBD7-CCE9431645EC}">
                        <a14:shadowObscured xmlns:a14="http://schemas.microsoft.com/office/drawing/2010/main"/>
                      </a:ext>
                    </a:extLst>
                  </pic:spPr>
                </pic:pic>
              </a:graphicData>
            </a:graphic>
          </wp:inline>
        </w:drawing>
      </w:r>
      <w:r w:rsidR="00FC5D15">
        <w:rPr>
          <w:noProof/>
          <w:lang w:eastAsia="fr-FR"/>
        </w:rPr>
        <w:drawing>
          <wp:inline distT="0" distB="0" distL="0" distR="0" wp14:anchorId="47A4E774" wp14:editId="1C501DD7">
            <wp:extent cx="2844916" cy="685001"/>
            <wp:effectExtent l="0" t="5715" r="6985" b="6985"/>
            <wp:docPr id="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20160531_103812.jpg"/>
                    <pic:cNvPicPr/>
                  </pic:nvPicPr>
                  <pic:blipFill rotWithShape="1">
                    <a:blip r:embed="rId15" cstate="print">
                      <a:extLst>
                        <a:ext uri="{28A0092B-C50C-407E-A947-70E740481C1C}">
                          <a14:useLocalDpi xmlns:a14="http://schemas.microsoft.com/office/drawing/2010/main" val="0"/>
                        </a:ext>
                      </a:extLst>
                    </a:blip>
                    <a:srcRect l="10503" t="35018" r="4861" b="28753"/>
                    <a:stretch/>
                  </pic:blipFill>
                  <pic:spPr bwMode="auto">
                    <a:xfrm rot="5400000">
                      <a:off x="0" y="0"/>
                      <a:ext cx="2894582" cy="696960"/>
                    </a:xfrm>
                    <a:prstGeom prst="rect">
                      <a:avLst/>
                    </a:prstGeom>
                    <a:ln>
                      <a:noFill/>
                    </a:ln>
                    <a:extLst>
                      <a:ext uri="{53640926-AAD7-44D8-BBD7-CCE9431645EC}">
                        <a14:shadowObscured xmlns:a14="http://schemas.microsoft.com/office/drawing/2010/main"/>
                      </a:ext>
                    </a:extLst>
                  </pic:spPr>
                </pic:pic>
              </a:graphicData>
            </a:graphic>
          </wp:inline>
        </w:drawing>
      </w:r>
      <w:r w:rsidR="00FC5D15">
        <w:rPr>
          <w:noProof/>
          <w:lang w:eastAsia="fr-FR"/>
        </w:rPr>
        <w:drawing>
          <wp:inline distT="0" distB="0" distL="0" distR="0" wp14:anchorId="48958CA2" wp14:editId="2C41004A">
            <wp:extent cx="2897662" cy="1767930"/>
            <wp:effectExtent l="0" t="6667" r="0" b="0"/>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20160531_103805.jpg"/>
                    <pic:cNvPicPr/>
                  </pic:nvPicPr>
                  <pic:blipFill rotWithShape="1">
                    <a:blip r:embed="rId16" cstate="print">
                      <a:extLst>
                        <a:ext uri="{BEBA8EAE-BF5A-486C-A8C5-ECC9F3942E4B}">
                          <a14:imgProps xmlns:a14="http://schemas.microsoft.com/office/drawing/2010/main">
                            <a14:imgLayer r:embed="rId17">
                              <a14:imgEffect>
                                <a14:artisticPhotocopy/>
                              </a14:imgEffect>
                            </a14:imgLayer>
                          </a14:imgProps>
                        </a:ext>
                        <a:ext uri="{28A0092B-C50C-407E-A947-70E740481C1C}">
                          <a14:useLocalDpi xmlns:a14="http://schemas.microsoft.com/office/drawing/2010/main" val="0"/>
                        </a:ext>
                      </a:extLst>
                    </a:blip>
                    <a:srcRect l="13835" t="10647" r="13846" b="10912"/>
                    <a:stretch/>
                  </pic:blipFill>
                  <pic:spPr bwMode="auto">
                    <a:xfrm rot="5400000">
                      <a:off x="0" y="0"/>
                      <a:ext cx="2918448" cy="1780612"/>
                    </a:xfrm>
                    <a:prstGeom prst="rect">
                      <a:avLst/>
                    </a:prstGeom>
                    <a:ln>
                      <a:noFill/>
                    </a:ln>
                    <a:extLst>
                      <a:ext uri="{53640926-AAD7-44D8-BBD7-CCE9431645EC}">
                        <a14:shadowObscured xmlns:a14="http://schemas.microsoft.com/office/drawing/2010/main"/>
                      </a:ext>
                    </a:extLst>
                  </pic:spPr>
                </pic:pic>
              </a:graphicData>
            </a:graphic>
          </wp:inline>
        </w:drawing>
      </w:r>
    </w:p>
    <w:p w:rsidR="00FC5D15" w:rsidRDefault="005958F8" w:rsidP="00B969AD">
      <w:pPr>
        <w:jc w:val="right"/>
      </w:pPr>
      <w:r>
        <w:rPr>
          <w:noProof/>
          <w:lang w:eastAsia="fr-FR"/>
        </w:rPr>
        <w:drawing>
          <wp:inline distT="0" distB="0" distL="0" distR="0" wp14:anchorId="7E77FE50" wp14:editId="5C644B5B">
            <wp:extent cx="2593410" cy="823304"/>
            <wp:effectExtent l="8890" t="0" r="6350" b="6350"/>
            <wp:docPr id="12"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20160531_103927.jpg"/>
                    <pic:cNvPicPr/>
                  </pic:nvPicPr>
                  <pic:blipFill rotWithShape="1">
                    <a:blip r:embed="rId18" cstate="print">
                      <a:extLst>
                        <a:ext uri="{BEBA8EAE-BF5A-486C-A8C5-ECC9F3942E4B}">
                          <a14:imgProps xmlns:a14="http://schemas.microsoft.com/office/drawing/2010/main">
                            <a14:imgLayer r:embed="rId19">
                              <a14:imgEffect>
                                <a14:artisticPhotocopy/>
                              </a14:imgEffect>
                            </a14:imgLayer>
                          </a14:imgProps>
                        </a:ext>
                        <a:ext uri="{28A0092B-C50C-407E-A947-70E740481C1C}">
                          <a14:useLocalDpi xmlns:a14="http://schemas.microsoft.com/office/drawing/2010/main" val="0"/>
                        </a:ext>
                      </a:extLst>
                    </a:blip>
                    <a:srcRect l="8899" t="32652" r="7579" b="20210"/>
                    <a:stretch/>
                  </pic:blipFill>
                  <pic:spPr bwMode="auto">
                    <a:xfrm rot="5400000">
                      <a:off x="0" y="0"/>
                      <a:ext cx="2613159" cy="829574"/>
                    </a:xfrm>
                    <a:prstGeom prst="rect">
                      <a:avLst/>
                    </a:prstGeom>
                    <a:ln>
                      <a:noFill/>
                    </a:ln>
                    <a:extLst>
                      <a:ext uri="{53640926-AAD7-44D8-BBD7-CCE9431645EC}">
                        <a14:shadowObscured xmlns:a14="http://schemas.microsoft.com/office/drawing/2010/main"/>
                      </a:ext>
                    </a:extLst>
                  </pic:spPr>
                </pic:pic>
              </a:graphicData>
            </a:graphic>
          </wp:inline>
        </w:drawing>
      </w:r>
      <w:r w:rsidR="00FC5D15">
        <w:rPr>
          <w:noProof/>
          <w:lang w:eastAsia="fr-FR"/>
        </w:rPr>
        <w:drawing>
          <wp:inline distT="0" distB="0" distL="0" distR="0" wp14:anchorId="0EABCB7C" wp14:editId="6FAA1D53">
            <wp:extent cx="2794000" cy="2824239"/>
            <wp:effectExtent l="0" t="0" r="6350" b="0"/>
            <wp:docPr id="10"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20160531_103850.jpg"/>
                    <pic:cNvPicPr/>
                  </pic:nvPicPr>
                  <pic:blipFill rotWithShape="1">
                    <a:blip r:embed="rId20" cstate="print">
                      <a:extLst>
                        <a:ext uri="{BEBA8EAE-BF5A-486C-A8C5-ECC9F3942E4B}">
                          <a14:imgProps xmlns:a14="http://schemas.microsoft.com/office/drawing/2010/main">
                            <a14:imgLayer r:embed="rId21">
                              <a14:imgEffect>
                                <a14:artisticPhotocopy/>
                              </a14:imgEffect>
                            </a14:imgLayer>
                          </a14:imgProps>
                        </a:ext>
                        <a:ext uri="{28A0092B-C50C-407E-A947-70E740481C1C}">
                          <a14:useLocalDpi xmlns:a14="http://schemas.microsoft.com/office/drawing/2010/main" val="0"/>
                        </a:ext>
                      </a:extLst>
                    </a:blip>
                    <a:srcRect l="30765" t="2090" r="14750" b="1"/>
                    <a:stretch/>
                  </pic:blipFill>
                  <pic:spPr bwMode="auto">
                    <a:xfrm rot="10800000">
                      <a:off x="0" y="0"/>
                      <a:ext cx="2796181" cy="2826443"/>
                    </a:xfrm>
                    <a:prstGeom prst="rect">
                      <a:avLst/>
                    </a:prstGeom>
                    <a:ln>
                      <a:noFill/>
                    </a:ln>
                    <a:extLst>
                      <a:ext uri="{53640926-AAD7-44D8-BBD7-CCE9431645EC}">
                        <a14:shadowObscured xmlns:a14="http://schemas.microsoft.com/office/drawing/2010/main"/>
                      </a:ext>
                    </a:extLst>
                  </pic:spPr>
                </pic:pic>
              </a:graphicData>
            </a:graphic>
          </wp:inline>
        </w:drawing>
      </w:r>
    </w:p>
    <w:p w:rsidR="00B969AD" w:rsidRPr="00DC22B2" w:rsidRDefault="00B969AD" w:rsidP="00B969AD">
      <w:pPr>
        <w:jc w:val="right"/>
      </w:pPr>
      <w:r>
        <w:rPr>
          <w:noProof/>
          <w:lang w:eastAsia="fr-FR"/>
        </w:rPr>
        <w:lastRenderedPageBreak/>
        <w:drawing>
          <wp:inline distT="0" distB="0" distL="0" distR="0" wp14:anchorId="6C33EBB7" wp14:editId="1EE6C158">
            <wp:extent cx="2987040" cy="2810222"/>
            <wp:effectExtent l="0" t="0" r="3810" b="9525"/>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20160531_104012.jpg"/>
                    <pic:cNvPicPr/>
                  </pic:nvPicPr>
                  <pic:blipFill rotWithShape="1">
                    <a:blip r:embed="rId22" cstate="print">
                      <a:extLst>
                        <a:ext uri="{BEBA8EAE-BF5A-486C-A8C5-ECC9F3942E4B}">
                          <a14:imgProps xmlns:a14="http://schemas.microsoft.com/office/drawing/2010/main">
                            <a14:imgLayer r:embed="rId23">
                              <a14:imgEffect>
                                <a14:artisticPhotocopy/>
                              </a14:imgEffect>
                            </a14:imgLayer>
                          </a14:imgProps>
                        </a:ext>
                        <a:ext uri="{28A0092B-C50C-407E-A947-70E740481C1C}">
                          <a14:useLocalDpi xmlns:a14="http://schemas.microsoft.com/office/drawing/2010/main" val="0"/>
                        </a:ext>
                      </a:extLst>
                    </a:blip>
                    <a:srcRect l="23148" t="3763" r="19312"/>
                    <a:stretch/>
                  </pic:blipFill>
                  <pic:spPr bwMode="auto">
                    <a:xfrm rot="10800000">
                      <a:off x="0" y="0"/>
                      <a:ext cx="3000724" cy="2823096"/>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fr-FR"/>
        </w:rPr>
        <w:drawing>
          <wp:inline distT="0" distB="0" distL="0" distR="0" wp14:anchorId="725B53BD" wp14:editId="34A87D16">
            <wp:extent cx="2825136" cy="1462120"/>
            <wp:effectExtent l="0" t="4127" r="0" b="0"/>
            <wp:docPr id="13"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20160531_103942.jpg"/>
                    <pic:cNvPicPr/>
                  </pic:nvPicPr>
                  <pic:blipFill rotWithShape="1">
                    <a:blip r:embed="rId24" cstate="print">
                      <a:extLst>
                        <a:ext uri="{BEBA8EAE-BF5A-486C-A8C5-ECC9F3942E4B}">
                          <a14:imgProps xmlns:a14="http://schemas.microsoft.com/office/drawing/2010/main">
                            <a14:imgLayer r:embed="rId25">
                              <a14:imgEffect>
                                <a14:artisticPhotocopy/>
                              </a14:imgEffect>
                            </a14:imgLayer>
                          </a14:imgProps>
                        </a:ext>
                        <a:ext uri="{28A0092B-C50C-407E-A947-70E740481C1C}">
                          <a14:useLocalDpi xmlns:a14="http://schemas.microsoft.com/office/drawing/2010/main" val="0"/>
                        </a:ext>
                      </a:extLst>
                    </a:blip>
                    <a:srcRect l="17500" t="32180" r="13463" b="4301"/>
                    <a:stretch/>
                  </pic:blipFill>
                  <pic:spPr bwMode="auto">
                    <a:xfrm rot="5400000">
                      <a:off x="0" y="0"/>
                      <a:ext cx="2851173" cy="1475595"/>
                    </a:xfrm>
                    <a:prstGeom prst="rect">
                      <a:avLst/>
                    </a:prstGeom>
                    <a:ln>
                      <a:noFill/>
                    </a:ln>
                    <a:extLst>
                      <a:ext uri="{53640926-AAD7-44D8-BBD7-CCE9431645EC}">
                        <a14:shadowObscured xmlns:a14="http://schemas.microsoft.com/office/drawing/2010/main"/>
                      </a:ext>
                    </a:extLst>
                  </pic:spPr>
                </pic:pic>
              </a:graphicData>
            </a:graphic>
          </wp:inline>
        </w:drawing>
      </w:r>
    </w:p>
    <w:sectPr w:rsidR="00B969AD" w:rsidRPr="00DC22B2" w:rsidSect="00107213">
      <w:footerReference w:type="default" r:id="rId26"/>
      <w:pgSz w:w="11906" w:h="16838"/>
      <w:pgMar w:top="1135" w:right="1417" w:bottom="1134" w:left="1417"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772FDA" w:rsidRDefault="00772FDA" w:rsidP="000B69C6">
      <w:pPr>
        <w:spacing w:after="0" w:line="240" w:lineRule="auto"/>
      </w:pPr>
      <w:r>
        <w:separator/>
      </w:r>
    </w:p>
  </w:endnote>
  <w:endnote w:type="continuationSeparator" w:id="0">
    <w:p w:rsidR="00772FDA" w:rsidRDefault="00772FDA" w:rsidP="000B69C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Batang">
    <w:altName w:val="Arial Unicode MS"/>
    <w:panose1 w:val="02030600000101010101"/>
    <w:charset w:val="81"/>
    <w:family w:val="auto"/>
    <w:notTrueType/>
    <w:pitch w:val="fixed"/>
    <w:sig w:usb0="00000000" w:usb1="09060000" w:usb2="00000010" w:usb3="00000000" w:csb0="00080000" w:csb1="00000000"/>
  </w:font>
  <w:font w:name="Calibri Light">
    <w:panose1 w:val="020F0302020204030204"/>
    <w:charset w:val="00"/>
    <w:family w:val="swiss"/>
    <w:pitch w:val="variable"/>
    <w:sig w:usb0="A00002EF" w:usb1="4000207B" w:usb2="00000000" w:usb3="00000000" w:csb0="0000019F" w:csb1="00000000"/>
  </w:font>
  <w:font w:name="Segoe UI">
    <w:panose1 w:val="020B0502040204020203"/>
    <w:charset w:val="00"/>
    <w:family w:val="swiss"/>
    <w:pitch w:val="variable"/>
    <w:sig w:usb0="E4002EFF" w:usb1="C000E47F" w:usb2="00000009" w:usb3="00000000" w:csb0="000001FF" w:csb1="00000000"/>
  </w:font>
  <w:font w:name="Cambria Math">
    <w:panose1 w:val="02040503050406030204"/>
    <w:charset w:val="00"/>
    <w:family w:val="roman"/>
    <w:pitch w:val="variable"/>
    <w:sig w:usb0="E00002FF" w:usb1="420024FF" w:usb2="00000000" w:usb3="00000000" w:csb0="0000019F" w:csb1="00000000"/>
  </w:font>
  <w:font w:name="Arial">
    <w:altName w:val="Helvetica"/>
    <w:panose1 w:val="020B0604020202020204"/>
    <w:charset w:val="00"/>
    <w:family w:val="swiss"/>
    <w:pitch w:val="variable"/>
    <w:sig w:usb0="E0002EFF" w:usb1="C0007843"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Malgun Gothic">
    <w:panose1 w:val="020B0503020000020004"/>
    <w:charset w:val="81"/>
    <w:family w:val="swiss"/>
    <w:pitch w:val="variable"/>
    <w:sig w:usb0="9000002F" w:usb1="29D77CFB" w:usb2="00000012" w:usb3="00000000" w:csb0="0008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69C6" w:rsidRDefault="000B69C6">
    <w:pPr>
      <w:pStyle w:val="Pieddepage"/>
    </w:pPr>
    <w:r>
      <w:rPr>
        <w:noProof/>
        <w:lang w:eastAsia="fr-FR"/>
      </w:rPr>
      <w:drawing>
        <wp:inline distT="0" distB="0" distL="0" distR="0">
          <wp:extent cx="457201" cy="457201"/>
          <wp:effectExtent l="0" t="0" r="0" b="0"/>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ignature150.bmp"/>
                  <pic:cNvPicPr/>
                </pic:nvPicPr>
                <pic:blipFill>
                  <a:blip r:embed="rId1" cstate="print">
                    <a:extLst>
                      <a:ext uri="{28A0092B-C50C-407E-A947-70E740481C1C}">
                        <a14:useLocalDpi xmlns:a14="http://schemas.microsoft.com/office/drawing/2010/main" val="0"/>
                      </a:ext>
                    </a:extLst>
                  </a:blip>
                  <a:stretch>
                    <a:fillRect/>
                  </a:stretch>
                </pic:blipFill>
                <pic:spPr>
                  <a:xfrm>
                    <a:off x="0" y="0"/>
                    <a:ext cx="457201" cy="457201"/>
                  </a:xfrm>
                  <a:prstGeom prst="rect">
                    <a:avLst/>
                  </a:prstGeom>
                </pic:spPr>
              </pic:pic>
            </a:graphicData>
          </a:graphic>
        </wp:inline>
      </w:drawing>
    </w:r>
    <w:r>
      <w:tab/>
    </w:r>
    <w:r>
      <w:tab/>
      <w:t xml:space="preserve">Page </w:t>
    </w:r>
    <w:r>
      <w:fldChar w:fldCharType="begin"/>
    </w:r>
    <w:r>
      <w:instrText>PAGE   \* MERGEFORMAT</w:instrText>
    </w:r>
    <w:r>
      <w:fldChar w:fldCharType="separate"/>
    </w:r>
    <w:r w:rsidR="006201BC">
      <w:rPr>
        <w:noProof/>
      </w:rPr>
      <w:t>5</w:t>
    </w:r>
    <w: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772FDA" w:rsidRDefault="00772FDA" w:rsidP="000B69C6">
      <w:pPr>
        <w:spacing w:after="0" w:line="240" w:lineRule="auto"/>
      </w:pPr>
      <w:r>
        <w:separator/>
      </w:r>
    </w:p>
  </w:footnote>
  <w:footnote w:type="continuationSeparator" w:id="0">
    <w:p w:rsidR="00772FDA" w:rsidRDefault="00772FDA" w:rsidP="000B69C6">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1FF24BCF"/>
    <w:multiLevelType w:val="hybridMultilevel"/>
    <w:tmpl w:val="8736939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 w15:restartNumberingAfterBreak="0">
    <w:nsid w:val="25584858"/>
    <w:multiLevelType w:val="hybridMultilevel"/>
    <w:tmpl w:val="99C481FC"/>
    <w:lvl w:ilvl="0" w:tplc="AAEEDDE0">
      <w:start w:val="24"/>
      <w:numFmt w:val="bullet"/>
      <w:lvlText w:val="-"/>
      <w:lvlJc w:val="left"/>
      <w:pPr>
        <w:ind w:left="1776" w:hanging="360"/>
      </w:pPr>
      <w:rPr>
        <w:rFonts w:ascii="Calibri" w:eastAsiaTheme="minorHAnsi" w:hAnsi="Calibri" w:cstheme="minorBidi" w:hint="default"/>
      </w:rPr>
    </w:lvl>
    <w:lvl w:ilvl="1" w:tplc="040C0003" w:tentative="1">
      <w:start w:val="1"/>
      <w:numFmt w:val="bullet"/>
      <w:lvlText w:val="o"/>
      <w:lvlJc w:val="left"/>
      <w:pPr>
        <w:ind w:left="2496" w:hanging="360"/>
      </w:pPr>
      <w:rPr>
        <w:rFonts w:ascii="Courier New" w:hAnsi="Courier New" w:cs="Courier New" w:hint="default"/>
      </w:rPr>
    </w:lvl>
    <w:lvl w:ilvl="2" w:tplc="040C0005" w:tentative="1">
      <w:start w:val="1"/>
      <w:numFmt w:val="bullet"/>
      <w:lvlText w:val=""/>
      <w:lvlJc w:val="left"/>
      <w:pPr>
        <w:ind w:left="3216" w:hanging="360"/>
      </w:pPr>
      <w:rPr>
        <w:rFonts w:ascii="Wingdings" w:hAnsi="Wingdings" w:hint="default"/>
      </w:rPr>
    </w:lvl>
    <w:lvl w:ilvl="3" w:tplc="040C0001" w:tentative="1">
      <w:start w:val="1"/>
      <w:numFmt w:val="bullet"/>
      <w:lvlText w:val=""/>
      <w:lvlJc w:val="left"/>
      <w:pPr>
        <w:ind w:left="3936" w:hanging="360"/>
      </w:pPr>
      <w:rPr>
        <w:rFonts w:ascii="Symbol" w:hAnsi="Symbol" w:hint="default"/>
      </w:rPr>
    </w:lvl>
    <w:lvl w:ilvl="4" w:tplc="040C0003" w:tentative="1">
      <w:start w:val="1"/>
      <w:numFmt w:val="bullet"/>
      <w:lvlText w:val="o"/>
      <w:lvlJc w:val="left"/>
      <w:pPr>
        <w:ind w:left="4656" w:hanging="360"/>
      </w:pPr>
      <w:rPr>
        <w:rFonts w:ascii="Courier New" w:hAnsi="Courier New" w:cs="Courier New" w:hint="default"/>
      </w:rPr>
    </w:lvl>
    <w:lvl w:ilvl="5" w:tplc="040C0005" w:tentative="1">
      <w:start w:val="1"/>
      <w:numFmt w:val="bullet"/>
      <w:lvlText w:val=""/>
      <w:lvlJc w:val="left"/>
      <w:pPr>
        <w:ind w:left="5376" w:hanging="360"/>
      </w:pPr>
      <w:rPr>
        <w:rFonts w:ascii="Wingdings" w:hAnsi="Wingdings" w:hint="default"/>
      </w:rPr>
    </w:lvl>
    <w:lvl w:ilvl="6" w:tplc="040C0001" w:tentative="1">
      <w:start w:val="1"/>
      <w:numFmt w:val="bullet"/>
      <w:lvlText w:val=""/>
      <w:lvlJc w:val="left"/>
      <w:pPr>
        <w:ind w:left="6096" w:hanging="360"/>
      </w:pPr>
      <w:rPr>
        <w:rFonts w:ascii="Symbol" w:hAnsi="Symbol" w:hint="default"/>
      </w:rPr>
    </w:lvl>
    <w:lvl w:ilvl="7" w:tplc="040C0003" w:tentative="1">
      <w:start w:val="1"/>
      <w:numFmt w:val="bullet"/>
      <w:lvlText w:val="o"/>
      <w:lvlJc w:val="left"/>
      <w:pPr>
        <w:ind w:left="6816" w:hanging="360"/>
      </w:pPr>
      <w:rPr>
        <w:rFonts w:ascii="Courier New" w:hAnsi="Courier New" w:cs="Courier New" w:hint="default"/>
      </w:rPr>
    </w:lvl>
    <w:lvl w:ilvl="8" w:tplc="040C0005" w:tentative="1">
      <w:start w:val="1"/>
      <w:numFmt w:val="bullet"/>
      <w:lvlText w:val=""/>
      <w:lvlJc w:val="left"/>
      <w:pPr>
        <w:ind w:left="7536" w:hanging="360"/>
      </w:pPr>
      <w:rPr>
        <w:rFonts w:ascii="Wingdings" w:hAnsi="Wingdings" w:hint="default"/>
      </w:rPr>
    </w:lvl>
  </w:abstractNum>
  <w:abstractNum w:abstractNumId="2" w15:restartNumberingAfterBreak="0">
    <w:nsid w:val="54AB6301"/>
    <w:multiLevelType w:val="hybridMultilevel"/>
    <w:tmpl w:val="BF9A01CA"/>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 w15:restartNumberingAfterBreak="0">
    <w:nsid w:val="56176FF2"/>
    <w:multiLevelType w:val="hybridMultilevel"/>
    <w:tmpl w:val="B82E49AE"/>
    <w:lvl w:ilvl="0" w:tplc="040C0003">
      <w:start w:val="1"/>
      <w:numFmt w:val="bullet"/>
      <w:lvlText w:val="o"/>
      <w:lvlJc w:val="left"/>
      <w:pPr>
        <w:ind w:left="4253" w:hanging="360"/>
      </w:pPr>
      <w:rPr>
        <w:rFonts w:ascii="Courier New" w:hAnsi="Courier New" w:cs="Courier New" w:hint="default"/>
      </w:rPr>
    </w:lvl>
    <w:lvl w:ilvl="1" w:tplc="040C0003" w:tentative="1">
      <w:start w:val="1"/>
      <w:numFmt w:val="bullet"/>
      <w:lvlText w:val="o"/>
      <w:lvlJc w:val="left"/>
      <w:pPr>
        <w:ind w:left="4973" w:hanging="360"/>
      </w:pPr>
      <w:rPr>
        <w:rFonts w:ascii="Courier New" w:hAnsi="Courier New" w:cs="Courier New" w:hint="default"/>
      </w:rPr>
    </w:lvl>
    <w:lvl w:ilvl="2" w:tplc="040C0005" w:tentative="1">
      <w:start w:val="1"/>
      <w:numFmt w:val="bullet"/>
      <w:lvlText w:val=""/>
      <w:lvlJc w:val="left"/>
      <w:pPr>
        <w:ind w:left="5693" w:hanging="360"/>
      </w:pPr>
      <w:rPr>
        <w:rFonts w:ascii="Wingdings" w:hAnsi="Wingdings" w:hint="default"/>
      </w:rPr>
    </w:lvl>
    <w:lvl w:ilvl="3" w:tplc="040C0001" w:tentative="1">
      <w:start w:val="1"/>
      <w:numFmt w:val="bullet"/>
      <w:lvlText w:val=""/>
      <w:lvlJc w:val="left"/>
      <w:pPr>
        <w:ind w:left="6413" w:hanging="360"/>
      </w:pPr>
      <w:rPr>
        <w:rFonts w:ascii="Symbol" w:hAnsi="Symbol" w:hint="default"/>
      </w:rPr>
    </w:lvl>
    <w:lvl w:ilvl="4" w:tplc="040C0003" w:tentative="1">
      <w:start w:val="1"/>
      <w:numFmt w:val="bullet"/>
      <w:lvlText w:val="o"/>
      <w:lvlJc w:val="left"/>
      <w:pPr>
        <w:ind w:left="7133" w:hanging="360"/>
      </w:pPr>
      <w:rPr>
        <w:rFonts w:ascii="Courier New" w:hAnsi="Courier New" w:cs="Courier New" w:hint="default"/>
      </w:rPr>
    </w:lvl>
    <w:lvl w:ilvl="5" w:tplc="040C0005" w:tentative="1">
      <w:start w:val="1"/>
      <w:numFmt w:val="bullet"/>
      <w:lvlText w:val=""/>
      <w:lvlJc w:val="left"/>
      <w:pPr>
        <w:ind w:left="7853" w:hanging="360"/>
      </w:pPr>
      <w:rPr>
        <w:rFonts w:ascii="Wingdings" w:hAnsi="Wingdings" w:hint="default"/>
      </w:rPr>
    </w:lvl>
    <w:lvl w:ilvl="6" w:tplc="040C0001" w:tentative="1">
      <w:start w:val="1"/>
      <w:numFmt w:val="bullet"/>
      <w:lvlText w:val=""/>
      <w:lvlJc w:val="left"/>
      <w:pPr>
        <w:ind w:left="8573" w:hanging="360"/>
      </w:pPr>
      <w:rPr>
        <w:rFonts w:ascii="Symbol" w:hAnsi="Symbol" w:hint="default"/>
      </w:rPr>
    </w:lvl>
    <w:lvl w:ilvl="7" w:tplc="040C0003" w:tentative="1">
      <w:start w:val="1"/>
      <w:numFmt w:val="bullet"/>
      <w:lvlText w:val="o"/>
      <w:lvlJc w:val="left"/>
      <w:pPr>
        <w:ind w:left="9293" w:hanging="360"/>
      </w:pPr>
      <w:rPr>
        <w:rFonts w:ascii="Courier New" w:hAnsi="Courier New" w:cs="Courier New" w:hint="default"/>
      </w:rPr>
    </w:lvl>
    <w:lvl w:ilvl="8" w:tplc="040C0005" w:tentative="1">
      <w:start w:val="1"/>
      <w:numFmt w:val="bullet"/>
      <w:lvlText w:val=""/>
      <w:lvlJc w:val="left"/>
      <w:pPr>
        <w:ind w:left="10013" w:hanging="360"/>
      </w:pPr>
      <w:rPr>
        <w:rFonts w:ascii="Wingdings" w:hAnsi="Wingdings" w:hint="default"/>
      </w:rPr>
    </w:lvl>
  </w:abstractNum>
  <w:abstractNum w:abstractNumId="4" w15:restartNumberingAfterBreak="0">
    <w:nsid w:val="68704DBB"/>
    <w:multiLevelType w:val="hybridMultilevel"/>
    <w:tmpl w:val="2AE04044"/>
    <w:lvl w:ilvl="0" w:tplc="040C000D">
      <w:start w:val="1"/>
      <w:numFmt w:val="bullet"/>
      <w:lvlText w:val=""/>
      <w:lvlJc w:val="left"/>
      <w:pPr>
        <w:ind w:left="1440" w:hanging="360"/>
      </w:pPr>
      <w:rPr>
        <w:rFonts w:ascii="Wingdings" w:hAnsi="Wingdings" w:hint="default"/>
      </w:rPr>
    </w:lvl>
    <w:lvl w:ilvl="1" w:tplc="040C0003">
      <w:start w:val="1"/>
      <w:numFmt w:val="bullet"/>
      <w:lvlText w:val="o"/>
      <w:lvlJc w:val="left"/>
      <w:pPr>
        <w:ind w:left="2160" w:hanging="360"/>
      </w:pPr>
      <w:rPr>
        <w:rFonts w:ascii="Courier New" w:hAnsi="Courier New" w:cs="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5" w15:restartNumberingAfterBreak="0">
    <w:nsid w:val="7E5C6F29"/>
    <w:multiLevelType w:val="hybridMultilevel"/>
    <w:tmpl w:val="211803BA"/>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abstractNumId w:val="5"/>
  </w:num>
  <w:num w:numId="2">
    <w:abstractNumId w:val="4"/>
  </w:num>
  <w:num w:numId="3">
    <w:abstractNumId w:val="0"/>
  </w:num>
  <w:num w:numId="4">
    <w:abstractNumId w:val="2"/>
  </w:num>
  <w:num w:numId="5">
    <w:abstractNumId w:val="1"/>
  </w:num>
  <w:num w:numId="6">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16F45"/>
    <w:rsid w:val="00020414"/>
    <w:rsid w:val="000229AE"/>
    <w:rsid w:val="00040F8D"/>
    <w:rsid w:val="00062CDF"/>
    <w:rsid w:val="000977E5"/>
    <w:rsid w:val="000A5AD6"/>
    <w:rsid w:val="000A699E"/>
    <w:rsid w:val="000A6C27"/>
    <w:rsid w:val="000A758D"/>
    <w:rsid w:val="000B69C6"/>
    <w:rsid w:val="000C2E65"/>
    <w:rsid w:val="000C3CA5"/>
    <w:rsid w:val="000C48F6"/>
    <w:rsid w:val="000D05B3"/>
    <w:rsid w:val="000E0BE9"/>
    <w:rsid w:val="000F797A"/>
    <w:rsid w:val="00107213"/>
    <w:rsid w:val="00116F45"/>
    <w:rsid w:val="0011748B"/>
    <w:rsid w:val="0012180B"/>
    <w:rsid w:val="00130739"/>
    <w:rsid w:val="00131AFE"/>
    <w:rsid w:val="00145E7F"/>
    <w:rsid w:val="00151347"/>
    <w:rsid w:val="00173710"/>
    <w:rsid w:val="00177609"/>
    <w:rsid w:val="001831DA"/>
    <w:rsid w:val="0018416D"/>
    <w:rsid w:val="00186904"/>
    <w:rsid w:val="001930E2"/>
    <w:rsid w:val="001A6C1B"/>
    <w:rsid w:val="001A6C6F"/>
    <w:rsid w:val="001C63A9"/>
    <w:rsid w:val="001D2241"/>
    <w:rsid w:val="001D6776"/>
    <w:rsid w:val="001E5A39"/>
    <w:rsid w:val="002303C8"/>
    <w:rsid w:val="0023739A"/>
    <w:rsid w:val="00246D2F"/>
    <w:rsid w:val="0025188F"/>
    <w:rsid w:val="00267A5F"/>
    <w:rsid w:val="002703B3"/>
    <w:rsid w:val="002957F5"/>
    <w:rsid w:val="002A3FA0"/>
    <w:rsid w:val="002B1A55"/>
    <w:rsid w:val="002B71E5"/>
    <w:rsid w:val="002C6DCE"/>
    <w:rsid w:val="002E0F2F"/>
    <w:rsid w:val="002E7890"/>
    <w:rsid w:val="00300B38"/>
    <w:rsid w:val="003247FD"/>
    <w:rsid w:val="0033189F"/>
    <w:rsid w:val="00331E25"/>
    <w:rsid w:val="00333DFA"/>
    <w:rsid w:val="00336148"/>
    <w:rsid w:val="0034297B"/>
    <w:rsid w:val="00365370"/>
    <w:rsid w:val="00384DE0"/>
    <w:rsid w:val="00392268"/>
    <w:rsid w:val="00392F36"/>
    <w:rsid w:val="00397356"/>
    <w:rsid w:val="003B459F"/>
    <w:rsid w:val="003C02DA"/>
    <w:rsid w:val="003F5E5F"/>
    <w:rsid w:val="00401087"/>
    <w:rsid w:val="00425CEC"/>
    <w:rsid w:val="004533F2"/>
    <w:rsid w:val="004610F7"/>
    <w:rsid w:val="00463D3E"/>
    <w:rsid w:val="004763F1"/>
    <w:rsid w:val="00496A38"/>
    <w:rsid w:val="004A3211"/>
    <w:rsid w:val="004A7C2E"/>
    <w:rsid w:val="004B5BC0"/>
    <w:rsid w:val="004B7613"/>
    <w:rsid w:val="004C5639"/>
    <w:rsid w:val="004D6154"/>
    <w:rsid w:val="004D68A8"/>
    <w:rsid w:val="004E3FBC"/>
    <w:rsid w:val="004E5E90"/>
    <w:rsid w:val="004E68A8"/>
    <w:rsid w:val="004F1161"/>
    <w:rsid w:val="0051156C"/>
    <w:rsid w:val="00515337"/>
    <w:rsid w:val="00533B82"/>
    <w:rsid w:val="005450D1"/>
    <w:rsid w:val="005467E2"/>
    <w:rsid w:val="00557619"/>
    <w:rsid w:val="005667D4"/>
    <w:rsid w:val="00575F9E"/>
    <w:rsid w:val="00585E74"/>
    <w:rsid w:val="00593972"/>
    <w:rsid w:val="005958F8"/>
    <w:rsid w:val="005B65FC"/>
    <w:rsid w:val="005D3D7B"/>
    <w:rsid w:val="005E0453"/>
    <w:rsid w:val="005F20B3"/>
    <w:rsid w:val="005F3EBD"/>
    <w:rsid w:val="005F4F4D"/>
    <w:rsid w:val="00602742"/>
    <w:rsid w:val="006034B8"/>
    <w:rsid w:val="006201BC"/>
    <w:rsid w:val="00622EA2"/>
    <w:rsid w:val="0064250A"/>
    <w:rsid w:val="00652F3D"/>
    <w:rsid w:val="00653A10"/>
    <w:rsid w:val="006542E8"/>
    <w:rsid w:val="00666424"/>
    <w:rsid w:val="006910AD"/>
    <w:rsid w:val="006E315C"/>
    <w:rsid w:val="006F57CE"/>
    <w:rsid w:val="00701456"/>
    <w:rsid w:val="00703DBE"/>
    <w:rsid w:val="00716DDC"/>
    <w:rsid w:val="00731CDF"/>
    <w:rsid w:val="00736EB0"/>
    <w:rsid w:val="00744AFF"/>
    <w:rsid w:val="00744FEC"/>
    <w:rsid w:val="00746378"/>
    <w:rsid w:val="0075406C"/>
    <w:rsid w:val="007610E4"/>
    <w:rsid w:val="00770F73"/>
    <w:rsid w:val="00772FDA"/>
    <w:rsid w:val="007734E8"/>
    <w:rsid w:val="00775120"/>
    <w:rsid w:val="00777827"/>
    <w:rsid w:val="0079115F"/>
    <w:rsid w:val="00791581"/>
    <w:rsid w:val="007933DD"/>
    <w:rsid w:val="007B4899"/>
    <w:rsid w:val="007C53D9"/>
    <w:rsid w:val="007C7D7B"/>
    <w:rsid w:val="007E0103"/>
    <w:rsid w:val="007E0774"/>
    <w:rsid w:val="007F6F39"/>
    <w:rsid w:val="00800608"/>
    <w:rsid w:val="00802BD8"/>
    <w:rsid w:val="008171B9"/>
    <w:rsid w:val="008607E8"/>
    <w:rsid w:val="0086435E"/>
    <w:rsid w:val="00870AEE"/>
    <w:rsid w:val="00874759"/>
    <w:rsid w:val="00884F2A"/>
    <w:rsid w:val="008D10F6"/>
    <w:rsid w:val="008E5485"/>
    <w:rsid w:val="008F0D38"/>
    <w:rsid w:val="009058C2"/>
    <w:rsid w:val="00916C43"/>
    <w:rsid w:val="00927A82"/>
    <w:rsid w:val="009326EA"/>
    <w:rsid w:val="00936849"/>
    <w:rsid w:val="00940F80"/>
    <w:rsid w:val="0095164C"/>
    <w:rsid w:val="009524DC"/>
    <w:rsid w:val="00961802"/>
    <w:rsid w:val="0098650B"/>
    <w:rsid w:val="00987ACE"/>
    <w:rsid w:val="0099253C"/>
    <w:rsid w:val="009B07BB"/>
    <w:rsid w:val="009D4141"/>
    <w:rsid w:val="009E0674"/>
    <w:rsid w:val="009E2E90"/>
    <w:rsid w:val="009E562D"/>
    <w:rsid w:val="009F2641"/>
    <w:rsid w:val="00A05709"/>
    <w:rsid w:val="00A12971"/>
    <w:rsid w:val="00A33894"/>
    <w:rsid w:val="00A4427D"/>
    <w:rsid w:val="00A553D9"/>
    <w:rsid w:val="00A629BF"/>
    <w:rsid w:val="00A656BE"/>
    <w:rsid w:val="00A65BB2"/>
    <w:rsid w:val="00A74249"/>
    <w:rsid w:val="00A840E4"/>
    <w:rsid w:val="00AA1ED6"/>
    <w:rsid w:val="00AB7FF4"/>
    <w:rsid w:val="00AC2005"/>
    <w:rsid w:val="00AE3C53"/>
    <w:rsid w:val="00AF4D78"/>
    <w:rsid w:val="00AF7757"/>
    <w:rsid w:val="00B02D14"/>
    <w:rsid w:val="00B167F9"/>
    <w:rsid w:val="00B17C6F"/>
    <w:rsid w:val="00B464C9"/>
    <w:rsid w:val="00B83C80"/>
    <w:rsid w:val="00B8410C"/>
    <w:rsid w:val="00B969AD"/>
    <w:rsid w:val="00BA4F79"/>
    <w:rsid w:val="00BC0C14"/>
    <w:rsid w:val="00BC0C17"/>
    <w:rsid w:val="00BC1A58"/>
    <w:rsid w:val="00BC2325"/>
    <w:rsid w:val="00BE7F16"/>
    <w:rsid w:val="00C13234"/>
    <w:rsid w:val="00C14332"/>
    <w:rsid w:val="00C149E6"/>
    <w:rsid w:val="00C346B8"/>
    <w:rsid w:val="00C4600D"/>
    <w:rsid w:val="00C53CA3"/>
    <w:rsid w:val="00C55666"/>
    <w:rsid w:val="00C6148D"/>
    <w:rsid w:val="00C61C93"/>
    <w:rsid w:val="00C66E24"/>
    <w:rsid w:val="00C74359"/>
    <w:rsid w:val="00C768B9"/>
    <w:rsid w:val="00C80C86"/>
    <w:rsid w:val="00CA1E5D"/>
    <w:rsid w:val="00CA3062"/>
    <w:rsid w:val="00CC43FF"/>
    <w:rsid w:val="00CD6684"/>
    <w:rsid w:val="00CF709E"/>
    <w:rsid w:val="00D10A1B"/>
    <w:rsid w:val="00D11D30"/>
    <w:rsid w:val="00D12AE4"/>
    <w:rsid w:val="00D149D5"/>
    <w:rsid w:val="00D33208"/>
    <w:rsid w:val="00D35648"/>
    <w:rsid w:val="00D444C0"/>
    <w:rsid w:val="00D53B85"/>
    <w:rsid w:val="00D540F6"/>
    <w:rsid w:val="00D55E0E"/>
    <w:rsid w:val="00D56675"/>
    <w:rsid w:val="00D57A63"/>
    <w:rsid w:val="00D7205A"/>
    <w:rsid w:val="00D95349"/>
    <w:rsid w:val="00D956E1"/>
    <w:rsid w:val="00DA4D7F"/>
    <w:rsid w:val="00DC22B2"/>
    <w:rsid w:val="00DC4B31"/>
    <w:rsid w:val="00DE6F6A"/>
    <w:rsid w:val="00DF0780"/>
    <w:rsid w:val="00E02EBD"/>
    <w:rsid w:val="00E07690"/>
    <w:rsid w:val="00E1630F"/>
    <w:rsid w:val="00E3137F"/>
    <w:rsid w:val="00E364AA"/>
    <w:rsid w:val="00E4319B"/>
    <w:rsid w:val="00E72EE0"/>
    <w:rsid w:val="00E8510D"/>
    <w:rsid w:val="00E9290E"/>
    <w:rsid w:val="00E951D2"/>
    <w:rsid w:val="00EA1B61"/>
    <w:rsid w:val="00EB5CFA"/>
    <w:rsid w:val="00EC5570"/>
    <w:rsid w:val="00EE6281"/>
    <w:rsid w:val="00EF34D5"/>
    <w:rsid w:val="00F27545"/>
    <w:rsid w:val="00F46FD3"/>
    <w:rsid w:val="00F74F59"/>
    <w:rsid w:val="00F77A84"/>
    <w:rsid w:val="00FB1FD4"/>
    <w:rsid w:val="00FB4AAD"/>
    <w:rsid w:val="00FC05E8"/>
    <w:rsid w:val="00FC1C0C"/>
    <w:rsid w:val="00FC5D15"/>
    <w:rsid w:val="00FE0771"/>
    <w:rsid w:val="00FF1BF1"/>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03C04E5B-DEDF-4346-8FAB-C5DFF0D8032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Batang" w:hAnsiTheme="minorHAnsi" w:cstheme="minorBidi"/>
        <w:sz w:val="22"/>
        <w:szCs w:val="22"/>
        <w:lang w:val="fr-FR"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Titre1">
    <w:name w:val="heading 1"/>
    <w:basedOn w:val="Normal"/>
    <w:next w:val="Normal"/>
    <w:link w:val="Titre1Car"/>
    <w:uiPriority w:val="9"/>
    <w:qFormat/>
    <w:rsid w:val="002303C8"/>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Titre3">
    <w:name w:val="heading 3"/>
    <w:basedOn w:val="Normal"/>
    <w:next w:val="Normal"/>
    <w:link w:val="Titre3Car"/>
    <w:uiPriority w:val="9"/>
    <w:semiHidden/>
    <w:unhideWhenUsed/>
    <w:qFormat/>
    <w:rsid w:val="00062CDF"/>
    <w:pPr>
      <w:keepNext/>
      <w:keepLines/>
      <w:spacing w:before="40" w:after="0"/>
      <w:outlineLvl w:val="2"/>
    </w:pPr>
    <w:rPr>
      <w:rFonts w:asciiTheme="majorHAnsi" w:eastAsiaTheme="majorEastAsia" w:hAnsiTheme="majorHAnsi" w:cstheme="majorBidi"/>
      <w:color w:val="1F4D78" w:themeColor="accent1" w:themeShade="7F"/>
      <w:sz w:val="24"/>
      <w:szCs w:val="24"/>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Titre">
    <w:name w:val="Title"/>
    <w:basedOn w:val="Normal"/>
    <w:next w:val="Normal"/>
    <w:link w:val="TitreCar"/>
    <w:uiPriority w:val="10"/>
    <w:qFormat/>
    <w:rsid w:val="00116F45"/>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reCar">
    <w:name w:val="Titre Car"/>
    <w:basedOn w:val="Policepardfaut"/>
    <w:link w:val="Titre"/>
    <w:uiPriority w:val="10"/>
    <w:rsid w:val="00116F45"/>
    <w:rPr>
      <w:rFonts w:asciiTheme="majorHAnsi" w:eastAsiaTheme="majorEastAsia" w:hAnsiTheme="majorHAnsi" w:cstheme="majorBidi"/>
      <w:spacing w:val="-10"/>
      <w:kern w:val="28"/>
      <w:sz w:val="56"/>
      <w:szCs w:val="56"/>
    </w:rPr>
  </w:style>
  <w:style w:type="paragraph" w:styleId="Paragraphedeliste">
    <w:name w:val="List Paragraph"/>
    <w:basedOn w:val="Normal"/>
    <w:uiPriority w:val="34"/>
    <w:qFormat/>
    <w:rsid w:val="003247FD"/>
    <w:pPr>
      <w:ind w:left="720"/>
      <w:contextualSpacing/>
    </w:pPr>
  </w:style>
  <w:style w:type="paragraph" w:styleId="Sansinterligne">
    <w:name w:val="No Spacing"/>
    <w:uiPriority w:val="1"/>
    <w:qFormat/>
    <w:rsid w:val="00703DBE"/>
    <w:pPr>
      <w:spacing w:after="0" w:line="240" w:lineRule="auto"/>
    </w:pPr>
  </w:style>
  <w:style w:type="table" w:styleId="Grilledutableau">
    <w:name w:val="Table Grid"/>
    <w:basedOn w:val="TableauNormal"/>
    <w:uiPriority w:val="39"/>
    <w:rsid w:val="002303C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itre1Car">
    <w:name w:val="Titre 1 Car"/>
    <w:basedOn w:val="Policepardfaut"/>
    <w:link w:val="Titre1"/>
    <w:uiPriority w:val="9"/>
    <w:rsid w:val="002303C8"/>
    <w:rPr>
      <w:rFonts w:asciiTheme="majorHAnsi" w:eastAsiaTheme="majorEastAsia" w:hAnsiTheme="majorHAnsi" w:cstheme="majorBidi"/>
      <w:color w:val="2E74B5" w:themeColor="accent1" w:themeShade="BF"/>
      <w:sz w:val="32"/>
      <w:szCs w:val="32"/>
    </w:rPr>
  </w:style>
  <w:style w:type="character" w:styleId="Textedelespacerserv">
    <w:name w:val="Placeholder Text"/>
    <w:basedOn w:val="Policepardfaut"/>
    <w:uiPriority w:val="99"/>
    <w:semiHidden/>
    <w:rsid w:val="002303C8"/>
    <w:rPr>
      <w:color w:val="808080"/>
    </w:rPr>
  </w:style>
  <w:style w:type="character" w:customStyle="1" w:styleId="Titre3Car">
    <w:name w:val="Titre 3 Car"/>
    <w:basedOn w:val="Policepardfaut"/>
    <w:link w:val="Titre3"/>
    <w:uiPriority w:val="9"/>
    <w:semiHidden/>
    <w:rsid w:val="00062CDF"/>
    <w:rPr>
      <w:rFonts w:asciiTheme="majorHAnsi" w:eastAsiaTheme="majorEastAsia" w:hAnsiTheme="majorHAnsi" w:cstheme="majorBidi"/>
      <w:color w:val="1F4D78" w:themeColor="accent1" w:themeShade="7F"/>
      <w:sz w:val="24"/>
      <w:szCs w:val="24"/>
    </w:rPr>
  </w:style>
  <w:style w:type="paragraph" w:styleId="NormalWeb">
    <w:name w:val="Normal (Web)"/>
    <w:basedOn w:val="Normal"/>
    <w:uiPriority w:val="99"/>
    <w:semiHidden/>
    <w:unhideWhenUsed/>
    <w:rsid w:val="00062CDF"/>
    <w:pPr>
      <w:spacing w:before="100" w:beforeAutospacing="1" w:after="100" w:afterAutospacing="1" w:line="240" w:lineRule="auto"/>
    </w:pPr>
    <w:rPr>
      <w:rFonts w:ascii="Times New Roman" w:eastAsia="Times New Roman" w:hAnsi="Times New Roman" w:cs="Times New Roman"/>
      <w:sz w:val="24"/>
      <w:szCs w:val="24"/>
      <w:lang w:eastAsia="fr-FR"/>
    </w:rPr>
  </w:style>
  <w:style w:type="paragraph" w:customStyle="1" w:styleId="copyright">
    <w:name w:val="copyright"/>
    <w:basedOn w:val="Normal"/>
    <w:rsid w:val="00062CDF"/>
    <w:pPr>
      <w:spacing w:before="100" w:beforeAutospacing="1" w:after="100" w:afterAutospacing="1" w:line="240" w:lineRule="auto"/>
    </w:pPr>
    <w:rPr>
      <w:rFonts w:ascii="Times New Roman" w:eastAsia="Times New Roman" w:hAnsi="Times New Roman" w:cs="Times New Roman"/>
      <w:sz w:val="24"/>
      <w:szCs w:val="24"/>
      <w:lang w:eastAsia="fr-FR"/>
    </w:rPr>
  </w:style>
  <w:style w:type="character" w:styleId="lev">
    <w:name w:val="Strong"/>
    <w:basedOn w:val="Policepardfaut"/>
    <w:uiPriority w:val="22"/>
    <w:qFormat/>
    <w:rsid w:val="00062CDF"/>
    <w:rPr>
      <w:b/>
      <w:bCs/>
    </w:rPr>
  </w:style>
  <w:style w:type="paragraph" w:styleId="En-tte">
    <w:name w:val="header"/>
    <w:basedOn w:val="Normal"/>
    <w:link w:val="En-tteCar"/>
    <w:uiPriority w:val="99"/>
    <w:unhideWhenUsed/>
    <w:rsid w:val="000B69C6"/>
    <w:pPr>
      <w:tabs>
        <w:tab w:val="center" w:pos="4536"/>
        <w:tab w:val="right" w:pos="9072"/>
      </w:tabs>
      <w:spacing w:after="0" w:line="240" w:lineRule="auto"/>
    </w:pPr>
  </w:style>
  <w:style w:type="character" w:customStyle="1" w:styleId="En-tteCar">
    <w:name w:val="En-tête Car"/>
    <w:basedOn w:val="Policepardfaut"/>
    <w:link w:val="En-tte"/>
    <w:uiPriority w:val="99"/>
    <w:rsid w:val="000B69C6"/>
  </w:style>
  <w:style w:type="paragraph" w:styleId="Pieddepage">
    <w:name w:val="footer"/>
    <w:basedOn w:val="Normal"/>
    <w:link w:val="PieddepageCar"/>
    <w:uiPriority w:val="99"/>
    <w:unhideWhenUsed/>
    <w:rsid w:val="000B69C6"/>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0B69C6"/>
  </w:style>
  <w:style w:type="paragraph" w:styleId="Textedebulles">
    <w:name w:val="Balloon Text"/>
    <w:basedOn w:val="Normal"/>
    <w:link w:val="TextedebullesCar"/>
    <w:uiPriority w:val="99"/>
    <w:semiHidden/>
    <w:unhideWhenUsed/>
    <w:rsid w:val="000B69C6"/>
    <w:pPr>
      <w:spacing w:after="0" w:line="240" w:lineRule="auto"/>
    </w:pPr>
    <w:rPr>
      <w:rFonts w:ascii="Segoe UI" w:hAnsi="Segoe UI" w:cs="Segoe UI"/>
      <w:sz w:val="18"/>
      <w:szCs w:val="18"/>
    </w:rPr>
  </w:style>
  <w:style w:type="character" w:customStyle="1" w:styleId="TextedebullesCar">
    <w:name w:val="Texte de bulles Car"/>
    <w:basedOn w:val="Policepardfaut"/>
    <w:link w:val="Textedebulles"/>
    <w:uiPriority w:val="99"/>
    <w:semiHidden/>
    <w:rsid w:val="000B69C6"/>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938218466">
      <w:bodyDiv w:val="1"/>
      <w:marLeft w:val="0"/>
      <w:marRight w:val="0"/>
      <w:marTop w:val="0"/>
      <w:marBottom w:val="0"/>
      <w:divBdr>
        <w:top w:val="none" w:sz="0" w:space="0" w:color="auto"/>
        <w:left w:val="none" w:sz="0" w:space="0" w:color="auto"/>
        <w:bottom w:val="none" w:sz="0" w:space="0" w:color="auto"/>
        <w:right w:val="none" w:sz="0" w:space="0" w:color="auto"/>
      </w:divBdr>
    </w:div>
    <w:div w:id="1592424256">
      <w:bodyDiv w:val="1"/>
      <w:marLeft w:val="0"/>
      <w:marRight w:val="0"/>
      <w:marTop w:val="0"/>
      <w:marBottom w:val="0"/>
      <w:divBdr>
        <w:top w:val="none" w:sz="0" w:space="0" w:color="auto"/>
        <w:left w:val="none" w:sz="0" w:space="0" w:color="auto"/>
        <w:bottom w:val="none" w:sz="0" w:space="0" w:color="auto"/>
        <w:right w:val="none" w:sz="0" w:space="0" w:color="auto"/>
      </w:divBdr>
      <w:divsChild>
        <w:div w:id="829324088">
          <w:marLeft w:val="0"/>
          <w:marRight w:val="0"/>
          <w:marTop w:val="0"/>
          <w:marBottom w:val="0"/>
          <w:divBdr>
            <w:top w:val="none" w:sz="0" w:space="0" w:color="F9F9F9"/>
            <w:left w:val="none" w:sz="0" w:space="0" w:color="F9F9F9"/>
            <w:bottom w:val="none" w:sz="0" w:space="0" w:color="F9F9F9"/>
            <w:right w:val="none" w:sz="0" w:space="0" w:color="F9F9F9"/>
          </w:divBdr>
          <w:divsChild>
            <w:div w:id="1739285115">
              <w:marLeft w:val="0"/>
              <w:marRight w:val="0"/>
              <w:marTop w:val="0"/>
              <w:marBottom w:val="0"/>
              <w:divBdr>
                <w:top w:val="none" w:sz="0" w:space="0" w:color="auto"/>
                <w:left w:val="none" w:sz="0" w:space="0" w:color="auto"/>
                <w:bottom w:val="none" w:sz="0" w:space="0" w:color="auto"/>
                <w:right w:val="none" w:sz="0" w:space="0" w:color="auto"/>
              </w:divBdr>
            </w:div>
          </w:divsChild>
        </w:div>
        <w:div w:id="802818882">
          <w:marLeft w:val="0"/>
          <w:marRight w:val="0"/>
          <w:marTop w:val="0"/>
          <w:marBottom w:val="300"/>
          <w:divBdr>
            <w:top w:val="none" w:sz="0" w:space="0" w:color="F9F9F9"/>
            <w:left w:val="none" w:sz="0" w:space="0" w:color="F9F9F9"/>
            <w:bottom w:val="none" w:sz="0" w:space="0" w:color="F9F9F9"/>
            <w:right w:val="none" w:sz="0" w:space="0" w:color="F9F9F9"/>
          </w:divBdr>
          <w:divsChild>
            <w:div w:id="12866188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chart" Target="charts/chart1.xml"/><Relationship Id="rId13" Type="http://schemas.openxmlformats.org/officeDocument/2006/relationships/image" Target="media/image4.png"/><Relationship Id="rId18" Type="http://schemas.openxmlformats.org/officeDocument/2006/relationships/image" Target="media/image7.png"/><Relationship Id="rId26" Type="http://schemas.openxmlformats.org/officeDocument/2006/relationships/footer" Target="footer1.xml"/><Relationship Id="rId3" Type="http://schemas.openxmlformats.org/officeDocument/2006/relationships/styles" Target="styles.xml"/><Relationship Id="rId21" Type="http://schemas.microsoft.com/office/2007/relationships/hdphoto" Target="media/hdphoto5.wdp"/><Relationship Id="rId7" Type="http://schemas.openxmlformats.org/officeDocument/2006/relationships/endnotes" Target="endnotes.xml"/><Relationship Id="rId12" Type="http://schemas.microsoft.com/office/2007/relationships/hdphoto" Target="media/hdphoto1.wdp"/><Relationship Id="rId17" Type="http://schemas.microsoft.com/office/2007/relationships/hdphoto" Target="media/hdphoto3.wdp"/><Relationship Id="rId25" Type="http://schemas.microsoft.com/office/2007/relationships/hdphoto" Target="media/hdphoto7.wdp"/><Relationship Id="rId2" Type="http://schemas.openxmlformats.org/officeDocument/2006/relationships/numbering" Target="numbering.xml"/><Relationship Id="rId16" Type="http://schemas.openxmlformats.org/officeDocument/2006/relationships/image" Target="media/image6.png"/><Relationship Id="rId20" Type="http://schemas.openxmlformats.org/officeDocument/2006/relationships/image" Target="media/image8.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0.png"/><Relationship Id="rId5" Type="http://schemas.openxmlformats.org/officeDocument/2006/relationships/webSettings" Target="webSettings.xml"/><Relationship Id="rId15" Type="http://schemas.openxmlformats.org/officeDocument/2006/relationships/image" Target="media/image5.png"/><Relationship Id="rId23" Type="http://schemas.microsoft.com/office/2007/relationships/hdphoto" Target="media/hdphoto6.wdp"/><Relationship Id="rId28" Type="http://schemas.openxmlformats.org/officeDocument/2006/relationships/theme" Target="theme/theme1.xml"/><Relationship Id="rId10" Type="http://schemas.openxmlformats.org/officeDocument/2006/relationships/image" Target="media/image2.png"/><Relationship Id="rId19" Type="http://schemas.microsoft.com/office/2007/relationships/hdphoto" Target="media/hdphoto4.wdp"/><Relationship Id="rId4" Type="http://schemas.openxmlformats.org/officeDocument/2006/relationships/settings" Target="settings.xml"/><Relationship Id="rId9" Type="http://schemas.openxmlformats.org/officeDocument/2006/relationships/image" Target="media/image1.png"/><Relationship Id="rId14" Type="http://schemas.microsoft.com/office/2007/relationships/hdphoto" Target="media/hdphoto2.wdp"/><Relationship Id="rId22" Type="http://schemas.openxmlformats.org/officeDocument/2006/relationships/image" Target="media/image9.png"/><Relationship Id="rId27" Type="http://schemas.openxmlformats.org/officeDocument/2006/relationships/fontTable" Target="fontTable.xml"/></Relationships>
</file>

<file path=word/_rels/footer1.xml.rels><?xml version="1.0" encoding="UTF-8" standalone="yes"?>
<Relationships xmlns="http://schemas.openxmlformats.org/package/2006/relationships"><Relationship Id="rId1" Type="http://schemas.openxmlformats.org/officeDocument/2006/relationships/image" Target="media/image11.png"/></Relationships>
</file>

<file path=word/charts/_rels/chart1.xml.rels><?xml version="1.0" encoding="UTF-8" standalone="yes"?>
<Relationships xmlns="http://schemas.openxmlformats.org/package/2006/relationships"><Relationship Id="rId3" Type="http://schemas.openxmlformats.org/officeDocument/2006/relationships/oleObject" Target="file:///D:\dominique\travail\ann&#233;e%202015-2016\notes%20en%20cours%202015.xlsx" TargetMode="External"/><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spc="100" baseline="0">
                <a:solidFill>
                  <a:schemeClr val="lt1">
                    <a:lumMod val="95000"/>
                  </a:schemeClr>
                </a:solidFill>
                <a:effectLst>
                  <a:outerShdw blurRad="50800" dist="38100" dir="5400000" algn="t" rotWithShape="0">
                    <a:prstClr val="black">
                      <a:alpha val="40000"/>
                    </a:prstClr>
                  </a:outerShdw>
                </a:effectLst>
                <a:latin typeface="+mn-lt"/>
                <a:ea typeface="+mn-ea"/>
                <a:cs typeface="+mn-cs"/>
              </a:defRPr>
            </a:pPr>
            <a:r>
              <a:rPr lang="fr-FR"/>
              <a:t>Efficacité énergétique</a:t>
            </a:r>
          </a:p>
        </c:rich>
      </c:tx>
      <c:layout>
        <c:manualLayout>
          <c:xMode val="edge"/>
          <c:yMode val="edge"/>
          <c:x val="0.2304045935014947"/>
          <c:y val="3.4562211981566823E-2"/>
        </c:manualLayout>
      </c:layout>
      <c:overlay val="0"/>
      <c:spPr>
        <a:noFill/>
        <a:ln>
          <a:noFill/>
        </a:ln>
        <a:effectLst/>
      </c:spPr>
      <c:txPr>
        <a:bodyPr rot="0" spcFirstLastPara="1" vertOverflow="ellipsis" vert="horz" wrap="square" anchor="ctr" anchorCtr="1"/>
        <a:lstStyle/>
        <a:p>
          <a:pPr>
            <a:defRPr sz="1600" b="1" i="0" u="none" strike="noStrike" kern="1200" spc="100" baseline="0">
              <a:solidFill>
                <a:schemeClr val="lt1">
                  <a:lumMod val="95000"/>
                </a:schemeClr>
              </a:solidFill>
              <a:effectLst>
                <a:outerShdw blurRad="50800" dist="38100" dir="5400000" algn="t" rotWithShape="0">
                  <a:prstClr val="black">
                    <a:alpha val="40000"/>
                  </a:prstClr>
                </a:outerShdw>
              </a:effectLst>
              <a:latin typeface="+mn-lt"/>
              <a:ea typeface="+mn-ea"/>
              <a:cs typeface="+mn-cs"/>
            </a:defRPr>
          </a:pPr>
          <a:endParaRPr lang="fr-FR"/>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dPt>
          <c:dPt>
            <c:idx val="1"/>
            <c:bubble3D val="0"/>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dPt>
          <c:dPt>
            <c:idx val="2"/>
            <c:bubble3D val="0"/>
            <c:spPr>
              <a:gradFill rotWithShape="1">
                <a:gsLst>
                  <a:gs pos="0">
                    <a:schemeClr val="accent3">
                      <a:shade val="51000"/>
                      <a:satMod val="130000"/>
                    </a:schemeClr>
                  </a:gs>
                  <a:gs pos="80000">
                    <a:schemeClr val="accent3">
                      <a:shade val="93000"/>
                      <a:satMod val="130000"/>
                    </a:schemeClr>
                  </a:gs>
                  <a:gs pos="100000">
                    <a:schemeClr val="accent3">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dPt>
          <c:dPt>
            <c:idx val="3"/>
            <c:bubble3D val="0"/>
            <c:spPr>
              <a:gradFill rotWithShape="1">
                <a:gsLst>
                  <a:gs pos="0">
                    <a:schemeClr val="accent4">
                      <a:shade val="51000"/>
                      <a:satMod val="130000"/>
                    </a:schemeClr>
                  </a:gs>
                  <a:gs pos="80000">
                    <a:schemeClr val="accent4">
                      <a:shade val="93000"/>
                      <a:satMod val="130000"/>
                    </a:schemeClr>
                  </a:gs>
                  <a:gs pos="100000">
                    <a:schemeClr val="accent4">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dPt>
          <c:dLbls>
            <c:dLbl>
              <c:idx val="0"/>
              <c:layout>
                <c:manualLayout>
                  <c:x val="0.12694921524071223"/>
                  <c:y val="-1.9454020643792584E-2"/>
                </c:manualLayout>
              </c:layout>
              <c:tx>
                <c:rich>
                  <a:bodyPr/>
                  <a:lstStyle/>
                  <a:p>
                    <a:fld id="{900613A1-8B92-4853-869A-861F23594B78}" type="CATEGORYNAME">
                      <a:rPr lang="en-US">
                        <a:solidFill>
                          <a:schemeClr val="bg1"/>
                        </a:solidFill>
                      </a:rPr>
                      <a:pPr/>
                      <a:t>[NOM DE CATÉGORIE]</a:t>
                    </a:fld>
                    <a:r>
                      <a:rPr lang="en-US" baseline="0">
                        <a:solidFill>
                          <a:schemeClr val="bg1"/>
                        </a:solidFill>
                      </a:rPr>
                      <a:t>
</a:t>
                    </a:r>
                    <a:fld id="{31AB1D01-9F50-48C8-8D71-D402EF091215}" type="PERCENTAGE">
                      <a:rPr lang="en-US" baseline="0">
                        <a:solidFill>
                          <a:schemeClr val="bg1"/>
                        </a:solidFill>
                      </a:rPr>
                      <a:pPr/>
                      <a:t>[POURCENTAGE]</a:t>
                    </a:fld>
                    <a:endParaRPr lang="en-US" baseline="0">
                      <a:solidFill>
                        <a:schemeClr val="bg1"/>
                      </a:solidFill>
                    </a:endParaRPr>
                  </a:p>
                </c:rich>
              </c:tx>
              <c:dLblPos val="bestFit"/>
              <c:showLegendKey val="0"/>
              <c:showVal val="0"/>
              <c:showCatName val="1"/>
              <c:showSerName val="0"/>
              <c:showPercent val="1"/>
              <c:showBubbleSize val="0"/>
              <c:extLst>
                <c:ext xmlns:c15="http://schemas.microsoft.com/office/drawing/2012/chart" uri="{CE6537A1-D6FC-4f65-9D91-7224C49458BB}">
                  <c15:layout>
                    <c:manualLayout>
                      <c:w val="0.21495878032024521"/>
                      <c:h val="0.20216229448002937"/>
                    </c:manualLayout>
                  </c15:layout>
                  <c15:dlblFieldTable/>
                  <c15:showDataLabelsRange val="0"/>
                </c:ext>
              </c:extLst>
            </c:dLbl>
            <c:dLbl>
              <c:idx val="1"/>
              <c:layout>
                <c:manualLayout>
                  <c:x val="3.8646620514717539E-2"/>
                  <c:y val="7.3522602097017664E-2"/>
                </c:manualLayout>
              </c:layout>
              <c:tx>
                <c:rich>
                  <a:bodyPr/>
                  <a:lstStyle/>
                  <a:p>
                    <a:fld id="{7F055C6D-B6FC-4732-9365-37E33970088B}" type="CATEGORYNAME">
                      <a:rPr lang="en-US">
                        <a:solidFill>
                          <a:schemeClr val="bg1"/>
                        </a:solidFill>
                      </a:rPr>
                      <a:pPr/>
                      <a:t>[NOM DE CATÉGORIE]</a:t>
                    </a:fld>
                    <a:r>
                      <a:rPr lang="en-US" baseline="0">
                        <a:solidFill>
                          <a:schemeClr val="bg1"/>
                        </a:solidFill>
                      </a:rPr>
                      <a:t>
</a:t>
                    </a:r>
                    <a:fld id="{5223C8C7-2DD8-47D9-A605-B8AA961D402F}" type="PERCENTAGE">
                      <a:rPr lang="en-US" baseline="0">
                        <a:solidFill>
                          <a:schemeClr val="bg1"/>
                        </a:solidFill>
                      </a:rPr>
                      <a:pPr/>
                      <a:t>[POURCENTAGE]</a:t>
                    </a:fld>
                    <a:endParaRPr lang="en-US" baseline="0">
                      <a:solidFill>
                        <a:schemeClr val="bg1"/>
                      </a:solidFill>
                    </a:endParaRPr>
                  </a:p>
                </c:rich>
              </c:tx>
              <c:dLblPos val="bestFit"/>
              <c:showLegendKey val="0"/>
              <c:showVal val="0"/>
              <c:showCatName val="1"/>
              <c:showSerName val="0"/>
              <c:showPercent val="1"/>
              <c:showBubbleSize val="0"/>
              <c:extLst>
                <c:ext xmlns:c15="http://schemas.microsoft.com/office/drawing/2012/chart" uri="{CE6537A1-D6FC-4f65-9D91-7224C49458BB}">
                  <c15:layout>
                    <c:manualLayout>
                      <c:w val="0.20828938329017599"/>
                      <c:h val="0.19568561054220554"/>
                    </c:manualLayout>
                  </c15:layout>
                  <c15:dlblFieldTable/>
                  <c15:showDataLabelsRange val="0"/>
                </c:ext>
              </c:extLst>
            </c:dLbl>
            <c:dLbl>
              <c:idx val="2"/>
              <c:tx>
                <c:rich>
                  <a:bodyPr/>
                  <a:lstStyle/>
                  <a:p>
                    <a:fld id="{F232EDB4-B4C2-4C05-868D-2CC81CB9558C}" type="CATEGORYNAME">
                      <a:rPr lang="en-US">
                        <a:solidFill>
                          <a:schemeClr val="bg1"/>
                        </a:solidFill>
                      </a:rPr>
                      <a:pPr/>
                      <a:t>[NOM DE CATÉGORIE]</a:t>
                    </a:fld>
                    <a:r>
                      <a:rPr lang="en-US" baseline="0">
                        <a:solidFill>
                          <a:schemeClr val="bg1"/>
                        </a:solidFill>
                      </a:rPr>
                      <a:t>
</a:t>
                    </a:r>
                    <a:fld id="{3FAE0D54-B586-440D-AE60-932B2FDE0FC4}" type="PERCENTAGE">
                      <a:rPr lang="en-US" baseline="0">
                        <a:solidFill>
                          <a:schemeClr val="bg1"/>
                        </a:solidFill>
                      </a:rPr>
                      <a:pPr/>
                      <a:t>[POURCENTAGE]</a:t>
                    </a:fld>
                    <a:endParaRPr lang="en-US" baseline="0">
                      <a:solidFill>
                        <a:schemeClr val="bg1"/>
                      </a:solidFill>
                    </a:endParaRPr>
                  </a:p>
                </c:rich>
              </c:tx>
              <c:dLblPos val="outEnd"/>
              <c:showLegendKey val="0"/>
              <c:showVal val="0"/>
              <c:showCatName val="1"/>
              <c:showSerName val="0"/>
              <c:showPercent val="1"/>
              <c:showBubbleSize val="0"/>
              <c:extLst>
                <c:ext xmlns:c15="http://schemas.microsoft.com/office/drawing/2012/chart" uri="{CE6537A1-D6FC-4f65-9D91-7224C49458BB}">
                  <c15:dlblFieldTable/>
                  <c15:showDataLabelsRange val="0"/>
                </c:ext>
              </c:extLst>
            </c:dLbl>
            <c:dLbl>
              <c:idx val="3"/>
              <c:layout>
                <c:manualLayout>
                  <c:x val="2.8001506103683349E-2"/>
                  <c:y val="-0.13142874627718171"/>
                </c:manualLayout>
              </c:layout>
              <c:tx>
                <c:rich>
                  <a:bodyPr/>
                  <a:lstStyle/>
                  <a:p>
                    <a:fld id="{09FA29F1-F59C-464A-95B4-B3EF3BDF5C1E}" type="CATEGORYNAME">
                      <a:rPr lang="en-US">
                        <a:solidFill>
                          <a:schemeClr val="bg1"/>
                        </a:solidFill>
                      </a:rPr>
                      <a:pPr/>
                      <a:t>[NOM DE CATÉGORIE]</a:t>
                    </a:fld>
                    <a:r>
                      <a:rPr lang="en-US" baseline="0">
                        <a:solidFill>
                          <a:schemeClr val="bg1"/>
                        </a:solidFill>
                      </a:rPr>
                      <a:t>
</a:t>
                    </a:r>
                    <a:fld id="{2D7D91D6-BA8C-4B1A-9A23-7A51653260C9}" type="PERCENTAGE">
                      <a:rPr lang="en-US" baseline="0">
                        <a:solidFill>
                          <a:schemeClr val="bg1"/>
                        </a:solidFill>
                      </a:rPr>
                      <a:pPr/>
                      <a:t>[POURCENTAGE]</a:t>
                    </a:fld>
                    <a:endParaRPr lang="en-US" baseline="0">
                      <a:solidFill>
                        <a:schemeClr val="bg1"/>
                      </a:solidFill>
                    </a:endParaRPr>
                  </a:p>
                </c:rich>
              </c:tx>
              <c:dLblPos val="bestFit"/>
              <c:showLegendKey val="0"/>
              <c:showVal val="0"/>
              <c:showCatName val="1"/>
              <c:showSerName val="0"/>
              <c:showPercent val="1"/>
              <c:showBubbleSize val="0"/>
              <c:extLst>
                <c:ext xmlns:c15="http://schemas.microsoft.com/office/drawing/2012/chart" uri="{CE6537A1-D6FC-4f65-9D91-7224C49458BB}">
                  <c15:layout>
                    <c:manualLayout>
                      <c:w val="0.24190508904507738"/>
                      <c:h val="0.17625555872873402"/>
                    </c:manualLayout>
                  </c15:layout>
                  <c15:dlblFieldTable/>
                  <c15:showDataLabelsRange val="0"/>
                </c:ext>
              </c:extLst>
            </c:dLbl>
            <c:spPr>
              <a:solidFill>
                <a:sysClr val="window" lastClr="FFFFFF"/>
              </a:solidFill>
              <a:ln>
                <a:no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chemeClr val="dk1">
                        <a:lumMod val="65000"/>
                        <a:lumOff val="35000"/>
                      </a:schemeClr>
                    </a:solidFill>
                    <a:latin typeface="+mn-lt"/>
                    <a:ea typeface="+mn-ea"/>
                    <a:cs typeface="+mn-cs"/>
                  </a:defRPr>
                </a:pPr>
                <a:endParaRPr lang="fr-FR"/>
              </a:p>
            </c:txPr>
            <c:dLblPos val="outEnd"/>
            <c:showLegendKey val="0"/>
            <c:showVal val="0"/>
            <c:showCatName val="1"/>
            <c:showSerName val="0"/>
            <c:showPercent val="1"/>
            <c:showBubbleSize val="0"/>
            <c:showLeaderLines val="0"/>
            <c:extLst>
              <c:ext xmlns:c15="http://schemas.microsoft.com/office/drawing/2012/chart" uri="{CE6537A1-D6FC-4f65-9D91-7224C49458BB}">
                <c15:spPr xmlns:c15="http://schemas.microsoft.com/office/drawing/2012/chart">
                  <a:prstGeom prst="wedgeRectCallout">
                    <a:avLst/>
                  </a:prstGeom>
                  <a:noFill/>
                  <a:ln>
                    <a:noFill/>
                  </a:ln>
                </c15:spPr>
              </c:ext>
            </c:extLst>
          </c:dLbls>
          <c:cat>
            <c:strRef>
              <c:f>progressions!$Z$16:$Z$19</c:f>
              <c:strCache>
                <c:ptCount val="4"/>
                <c:pt idx="0">
                  <c:v>Industrie</c:v>
                </c:pt>
                <c:pt idx="1">
                  <c:v>Agriculture</c:v>
                </c:pt>
                <c:pt idx="2">
                  <c:v>Transport</c:v>
                </c:pt>
                <c:pt idx="3">
                  <c:v>Bâtiment</c:v>
                </c:pt>
              </c:strCache>
            </c:strRef>
          </c:cat>
          <c:val>
            <c:numRef>
              <c:f>progressions!$AA$16:$AA$19</c:f>
              <c:numCache>
                <c:formatCode>General</c:formatCode>
                <c:ptCount val="4"/>
                <c:pt idx="0">
                  <c:v>23</c:v>
                </c:pt>
                <c:pt idx="1">
                  <c:v>2</c:v>
                </c:pt>
                <c:pt idx="2">
                  <c:v>32</c:v>
                </c:pt>
                <c:pt idx="3">
                  <c:v>43</c:v>
                </c:pt>
              </c:numCache>
            </c:numRef>
          </c:val>
        </c:ser>
        <c:dLbls>
          <c:showLegendKey val="0"/>
          <c:showVal val="0"/>
          <c:showCatName val="0"/>
          <c:showSerName val="0"/>
          <c:showPercent val="0"/>
          <c:showBubbleSize val="0"/>
          <c:showLeaderLines val="0"/>
        </c:dLbls>
      </c:pie3DChart>
      <c:spPr>
        <a:noFill/>
        <a:ln>
          <a:noFill/>
        </a:ln>
        <a:effectLst/>
      </c:spPr>
    </c:plotArea>
    <c:plotVisOnly val="1"/>
    <c:dispBlanksAs val="gap"/>
    <c:showDLblsOverMax val="0"/>
  </c:chart>
  <c: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a:ln>
      <a:noFill/>
    </a:ln>
    <a:effectLst/>
  </c:spPr>
  <c:txPr>
    <a:bodyPr/>
    <a:lstStyle/>
    <a:p>
      <a:pPr>
        <a:defRPr/>
      </a:pPr>
      <a:endParaRPr lang="fr-FR"/>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57">
  <cs:axisTitle>
    <cs:lnRef idx="0"/>
    <cs:fillRef idx="0"/>
    <cs:effectRef idx="0"/>
    <cs:fontRef idx="minor">
      <a:schemeClr val="lt1">
        <a:lumMod val="85000"/>
      </a:schemeClr>
    </cs:fontRef>
    <cs:defRPr sz="900" b="1" kern="1200" cap="all"/>
  </cs:axisTitle>
  <cs:category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categoryAxis>
  <cs:chartArea>
    <cs:lnRef idx="0"/>
    <cs:fillRef idx="0"/>
    <cs:effectRef idx="0"/>
    <cs:fontRef idx="minor">
      <a:schemeClr val="dk1"/>
    </cs:fontRef>
    <cs: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cs:spPr>
    <cs:defRPr sz="1000" kern="1200"/>
  </cs:chartArea>
  <cs:dataLabel>
    <cs:lnRef idx="0"/>
    <cs:fillRef idx="0"/>
    <cs:effectRef idx="0"/>
    <cs:fontRef idx="minor">
      <a:schemeClr val="lt1">
        <a:lumMod val="85000"/>
      </a:schemeClr>
    </cs:fontRef>
    <cs:defRPr sz="900" kern="1200"/>
  </cs:dataLabel>
  <cs:dataLabelCallout>
    <cs:lnRef idx="0"/>
    <cs:fillRef idx="0"/>
    <cs:effectRef idx="0"/>
    <cs:fontRef idx="minor">
      <a:schemeClr val="dk1">
        <a:lumMod val="65000"/>
        <a:lumOff val="35000"/>
      </a:schemeClr>
    </cs:fontRef>
    <cs:spPr>
      <a:solidFill>
        <a:schemeClr val="lt1"/>
      </a:solidFill>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lt1">
        <a:lumMod val="85000"/>
      </a:schemeClr>
    </cs:fontRef>
    <cs:spPr>
      <a:ln w="9525">
        <a:solidFill>
          <a:schemeClr val="lt1">
            <a:lumMod val="95000"/>
            <a:alpha val="54000"/>
          </a:schemeClr>
        </a:solidFill>
      </a:ln>
    </cs:spPr>
    <cs:defRPr sz="900" kern="1200"/>
  </cs:dataTable>
  <cs:downBar>
    <cs:lnRef idx="0"/>
    <cs:fillRef idx="0"/>
    <cs:effectRef idx="0"/>
    <cs:fontRef idx="minor">
      <a:schemeClr val="tx1"/>
    </cs:fontRef>
    <cs:spPr>
      <a:solidFill>
        <a:schemeClr val="dk1">
          <a:lumMod val="75000"/>
          <a:lumOff val="25000"/>
        </a:schemeClr>
      </a:solidFill>
      <a:ln w="9525">
        <a:solidFill>
          <a:schemeClr val="lt1">
            <a:lumMod val="95000"/>
            <a:alpha val="54000"/>
          </a:schemeClr>
        </a:solidFill>
      </a:ln>
    </cs:spPr>
  </cs:downBar>
  <cs:dropLine>
    <cs:lnRef idx="0"/>
    <cs:fillRef idx="0"/>
    <cs:effectRef idx="0"/>
    <cs:fontRef idx="minor">
      <a:schemeClr val="tx1"/>
    </cs:fontRef>
    <cs:spPr>
      <a:ln w="9525">
        <a:solidFill>
          <a:schemeClr val="lt1">
            <a:lumMod val="95000"/>
            <a:alpha val="54000"/>
          </a:schemeClr>
        </a:solidFill>
        <a:prstDash val="dash"/>
      </a:ln>
    </cs:spPr>
  </cs:dropLine>
  <cs:errorBar>
    <cs:lnRef idx="0"/>
    <cs:fillRef idx="0"/>
    <cs:effectRef idx="0"/>
    <cs:fontRef idx="minor">
      <a:schemeClr val="tx1"/>
    </cs:fontRef>
    <cs:spPr>
      <a:ln w="9525" cap="flat" cmpd="sng" algn="ctr">
        <a:solidFill>
          <a:schemeClr val="lt1">
            <a:lumMod val="9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lt1">
            <a:lumMod val="95000"/>
            <a:alpha val="10000"/>
          </a:schemeClr>
        </a:solidFill>
        <a:round/>
      </a:ln>
    </cs:spPr>
  </cs:gridlineMajor>
  <cs:gridlineMinor>
    <cs:lnRef idx="0"/>
    <cs:fillRef idx="0"/>
    <cs:effectRef idx="0"/>
    <cs:fontRef idx="minor">
      <a:schemeClr val="tx1"/>
    </cs:fontRef>
    <cs:spPr>
      <a:ln>
        <a:solidFill>
          <a:schemeClr val="lt1">
            <a:lumMod val="95000"/>
            <a:alpha val="5000"/>
          </a:schemeClr>
        </a:solidFill>
      </a:ln>
    </cs:spPr>
  </cs:gridlineMinor>
  <cs:hiLoLine>
    <cs:lnRef idx="0"/>
    <cs:fillRef idx="0"/>
    <cs:effectRef idx="0"/>
    <cs:fontRef idx="minor">
      <a:schemeClr val="tx1"/>
    </cs:fontRef>
    <cs:spPr>
      <a:ln w="9525">
        <a:solidFill>
          <a:schemeClr val="lt1">
            <a:lumMod val="95000"/>
            <a:alpha val="54000"/>
          </a:schemeClr>
        </a:solidFill>
        <a:prstDash val="dash"/>
      </a:ln>
    </cs:spPr>
  </cs:hiLoLine>
  <cs:leaderLine>
    <cs:lnRef idx="0"/>
    <cs:fillRef idx="0"/>
    <cs:effectRef idx="0"/>
    <cs:fontRef idx="minor">
      <a:schemeClr val="tx1"/>
    </cs:fontRef>
    <cs:spPr>
      <a:ln w="9525">
        <a:solidFill>
          <a:schemeClr val="lt1">
            <a:lumMod val="95000"/>
            <a:alpha val="54000"/>
          </a:schemeClr>
        </a:solidFill>
      </a:ln>
    </cs:spPr>
  </cs:leaderLine>
  <cs:legend>
    <cs:lnRef idx="0"/>
    <cs:fillRef idx="0"/>
    <cs:effectRef idx="0"/>
    <cs:fontRef idx="minor">
      <a:schemeClr val="lt1">
        <a:lumMod val="85000"/>
      </a:schemeClr>
    </cs:fontRef>
    <cs:defRPr sz="900" kern="1200"/>
  </cs:legend>
  <cs:plotArea>
    <cs:lnRef idx="0"/>
    <cs:fillRef idx="0"/>
    <cs:effectRef idx="0"/>
    <cs:fontRef idx="minor">
      <a:schemeClr val="tx1"/>
    </cs:fontRef>
  </cs:plotArea>
  <cs:plotArea3D>
    <cs:lnRef idx="0"/>
    <cs:fillRef idx="0"/>
    <cs:effectRef idx="0"/>
    <cs:fontRef idx="minor">
      <a:schemeClr val="tx1"/>
    </cs:fontRef>
  </cs:plotArea3D>
  <cs:series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seriesAxis>
  <cs:seriesLine>
    <cs:lnRef idx="0"/>
    <cs:fillRef idx="0"/>
    <cs:effectRef idx="0"/>
    <cs:fontRef idx="minor">
      <a:schemeClr val="lt1"/>
    </cs:fontRef>
    <cs:spPr>
      <a:ln w="9525" cap="flat" cmpd="sng" algn="ctr">
        <a:solidFill>
          <a:schemeClr val="lt1">
            <a:lumMod val="95000"/>
            <a:alpha val="54000"/>
          </a:schemeClr>
        </a:solidFill>
        <a:round/>
      </a:ln>
    </cs:spPr>
  </cs:seriesLine>
  <cs:title>
    <cs:lnRef idx="0"/>
    <cs:fillRef idx="0"/>
    <cs:effectRef idx="0"/>
    <cs:fontRef idx="minor">
      <a:schemeClr val="lt1">
        <a:lumMod val="95000"/>
      </a:schemeClr>
    </cs:fontRef>
    <cs:defRPr sz="1600" b="1" kern="1200" spc="100" baseline="0">
      <a:effectLst>
        <a:outerShdw blurRad="50800" dist="38100" dir="5400000" algn="t" rotWithShape="0">
          <a:prstClr val="black">
            <a:alpha val="40000"/>
          </a:prstClr>
        </a:outerShdw>
      </a:effectLst>
    </cs:defRPr>
  </cs:title>
  <cs:trendline>
    <cs:lnRef idx="0">
      <cs:styleClr val="auto"/>
    </cs:lnRef>
    <cs:fillRef idx="0"/>
    <cs:effectRef idx="0"/>
    <cs:fontRef idx="minor">
      <a:schemeClr val="tx1"/>
    </cs:fontRef>
    <cs:spPr>
      <a:ln w="19050" cap="rnd">
        <a:solidFill>
          <a:schemeClr val="phClr"/>
        </a:solidFill>
      </a:ln>
    </cs:spPr>
  </cs:trendline>
  <cs:trendlineLabel>
    <cs:lnRef idx="0"/>
    <cs:fillRef idx="0"/>
    <cs:effectRef idx="0"/>
    <cs:fontRef idx="minor">
      <a:schemeClr val="lt1">
        <a:lumMod val="85000"/>
      </a:schemeClr>
    </cs:fontRef>
    <cs:defRPr sz="900" kern="1200"/>
  </cs:trendlineLabel>
  <cs:upBar>
    <cs:lnRef idx="0"/>
    <cs:fillRef idx="0"/>
    <cs:effectRef idx="0"/>
    <cs:fontRef idx="minor">
      <a:schemeClr val="tx1"/>
    </cs:fontRef>
    <cs:spPr>
      <a:solidFill>
        <a:schemeClr val="lt1"/>
      </a:solidFill>
      <a:ln w="9525">
        <a:solidFill>
          <a:schemeClr val="lt1">
            <a:lumMod val="95000"/>
            <a:alpha val="54000"/>
          </a:schemeClr>
        </a:solidFill>
      </a:ln>
    </cs:spPr>
  </cs:upBar>
  <cs:valueAxis>
    <cs:lnRef idx="0"/>
    <cs:fillRef idx="0"/>
    <cs:effectRef idx="0"/>
    <cs:fontRef idx="minor">
      <a:schemeClr val="lt1">
        <a:lumMod val="85000"/>
      </a:schemeClr>
    </cs:fontRef>
    <cs:defRPr sz="900" kern="1200"/>
  </cs:valueAxis>
  <cs:wall>
    <cs:lnRef idx="0"/>
    <cs:fillRef idx="0"/>
    <cs:effectRef idx="0"/>
    <cs:fontRef idx="minor">
      <a:schemeClr val="tx1"/>
    </cs:fontRef>
  </cs:wall>
</cs:chartStyle>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3855509-C538-4E61-82C1-D3850044AA8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1091</TotalTime>
  <Pages>9</Pages>
  <Words>2124</Words>
  <Characters>11685</Characters>
  <Application>Microsoft Office Word</Application>
  <DocSecurity>0</DocSecurity>
  <Lines>97</Lines>
  <Paragraphs>27</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13782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Dominique FICHOT</dc:creator>
  <cp:keywords/>
  <dc:description/>
  <cp:lastModifiedBy>Dominique FICHOT</cp:lastModifiedBy>
  <cp:revision>3</cp:revision>
  <cp:lastPrinted>2016-05-31T13:32:00Z</cp:lastPrinted>
  <dcterms:created xsi:type="dcterms:W3CDTF">2016-05-31T11:08:00Z</dcterms:created>
  <dcterms:modified xsi:type="dcterms:W3CDTF">2016-06-02T06:05:00Z</dcterms:modified>
</cp:coreProperties>
</file>